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9D9C4" w14:textId="65E6184B" w:rsidR="00EB56BB" w:rsidRDefault="00E61D48" w:rsidP="00F7597C">
      <w:pPr>
        <w:jc w:val="center"/>
        <w:rPr>
          <w:b/>
          <w:sz w:val="28"/>
        </w:rPr>
      </w:pPr>
      <w:bookmarkStart w:id="0" w:name="_GoBack"/>
      <w:bookmarkEnd w:id="0"/>
      <w:r>
        <w:rPr>
          <w:b/>
          <w:sz w:val="28"/>
        </w:rPr>
        <w:t>Perancangan Ulang Antarmuka Pengguna Platform Smart Research Environment (MySRE) dengan Fitur Analisis Komparatif Otomatis</w:t>
      </w:r>
    </w:p>
    <w:p w14:paraId="247F9044" w14:textId="7887DFDF" w:rsidR="00304DDC" w:rsidRDefault="00E61D48" w:rsidP="00F7597C">
      <w:pPr>
        <w:jc w:val="center"/>
        <w:rPr>
          <w:b/>
          <w:sz w:val="28"/>
        </w:rPr>
      </w:pPr>
      <w:r>
        <w:rPr>
          <w:b/>
          <w:i/>
          <w:sz w:val="28"/>
        </w:rPr>
        <w:t>Redesigning the User Interface of the Smart Research Environment (MySRE) Platform with an Automatic Comparative Analysis Feature</w:t>
      </w:r>
    </w:p>
    <w:p w14:paraId="19CD178F" w14:textId="6BEC481D" w:rsidR="0016759A" w:rsidRDefault="0016759A" w:rsidP="0030586B">
      <w:pPr>
        <w:jc w:val="center"/>
        <w:rPr>
          <w:b/>
        </w:rPr>
      </w:pPr>
    </w:p>
    <w:p w14:paraId="62976E4E" w14:textId="207A399B" w:rsidR="0030586B" w:rsidRDefault="00E61D48" w:rsidP="0030586B">
      <w:pPr>
        <w:jc w:val="center"/>
        <w:rPr>
          <w:b/>
        </w:rPr>
      </w:pPr>
      <w:r>
        <w:rPr>
          <w:b/>
        </w:rPr>
        <w:t>Amalia Kartika</w:t>
      </w:r>
      <w:r>
        <w:rPr>
          <w:b/>
          <w:vertAlign w:val="superscript"/>
        </w:rPr>
        <w:t>1)</w:t>
      </w:r>
      <w:r>
        <w:rPr>
          <w:b/>
        </w:rPr>
        <w:t>, Rio Nurtantyana</w:t>
      </w:r>
      <w:r>
        <w:rPr>
          <w:b/>
          <w:vertAlign w:val="superscript"/>
        </w:rPr>
        <w:t>2)</w:t>
      </w:r>
      <w:r>
        <w:rPr>
          <w:b/>
        </w:rPr>
        <w:t>, M. Iman Wahyudi</w:t>
      </w:r>
      <w:r>
        <w:rPr>
          <w:b/>
          <w:vertAlign w:val="superscript"/>
        </w:rPr>
        <w:t>3)</w:t>
      </w:r>
      <w:r>
        <w:rPr>
          <w:b/>
        </w:rPr>
        <w:t xml:space="preserve"> </w:t>
      </w:r>
    </w:p>
    <w:p w14:paraId="7D20819E" w14:textId="6319776B" w:rsidR="00444DA5" w:rsidRDefault="00444DA5" w:rsidP="0030586B">
      <w:pPr>
        <w:jc w:val="center"/>
        <w:rPr>
          <w:b/>
        </w:rPr>
      </w:pPr>
    </w:p>
    <w:p w14:paraId="630728CC" w14:textId="1F4640B0" w:rsidR="00444DA5" w:rsidRDefault="00A77931" w:rsidP="0030586B">
      <w:pPr>
        <w:jc w:val="center"/>
      </w:pPr>
      <w:r>
        <w:rPr>
          <w:vertAlign w:val="superscript"/>
        </w:rPr>
        <w:t>1)</w:t>
      </w:r>
      <w:r>
        <w:t xml:space="preserve"> Informatika, Fakultas Sains dan Teknologi, Universitas Islam Negeri Sultan Maulana Hasanuddin Banten</w:t>
      </w:r>
    </w:p>
    <w:p w14:paraId="6DB2DD5D" w14:textId="1B6B86DB" w:rsidR="00A77931" w:rsidRDefault="002B1563" w:rsidP="0030586B">
      <w:pPr>
        <w:jc w:val="center"/>
      </w:pPr>
      <w:r>
        <w:t>Sukajaya, Kec. Curug, Kota Serang, Banten</w:t>
      </w:r>
    </w:p>
    <w:p w14:paraId="36A80F85" w14:textId="1634469C" w:rsidR="00EB5AAA" w:rsidRDefault="00EB5AAA" w:rsidP="0030586B">
      <w:pPr>
        <w:jc w:val="center"/>
      </w:pPr>
      <w:r>
        <w:rPr>
          <w:vertAlign w:val="superscript"/>
        </w:rPr>
        <w:t>1)</w:t>
      </w:r>
      <w:r>
        <w:t xml:space="preserve"> </w:t>
      </w:r>
      <w:hyperlink r:id="rId8" w:history="1">
        <w:r>
          <w:rPr>
            <w:rStyle w:val="Hyperlink"/>
          </w:rPr>
          <w:t>231730021.amalia@uinbanten.ac.id</w:t>
        </w:r>
      </w:hyperlink>
      <w:r>
        <w:t xml:space="preserve"> </w:t>
      </w:r>
    </w:p>
    <w:p w14:paraId="4354BB3C" w14:textId="77777777" w:rsidR="003D3E26" w:rsidRDefault="003D3E26" w:rsidP="0030586B">
      <w:pPr>
        <w:jc w:val="center"/>
      </w:pPr>
    </w:p>
    <w:p w14:paraId="307EAE30" w14:textId="2769F8A4" w:rsidR="003D3E26" w:rsidRPr="003D3E26" w:rsidRDefault="003D3E26" w:rsidP="0030586B">
      <w:pPr>
        <w:jc w:val="center"/>
      </w:pPr>
      <w:r>
        <w:rPr>
          <w:vertAlign w:val="superscript"/>
        </w:rPr>
        <w:t>2)</w:t>
      </w:r>
      <w:r>
        <w:t>Kelompok Riset  Interaksi Manusia-Komputer dan Visualisasi, Pusat Riset  Sains Data dan Informasi, Organisasi Riset Elektronika dan Informatika, Badan Riset dan  Inovasi Nasional (BRIN)</w:t>
      </w:r>
      <w:r>
        <w:br/>
      </w:r>
      <w:r>
        <w:rPr>
          <w:rFonts w:cs="Times New Roman"/>
        </w:rPr>
        <w:t>Jalan Sangkuriang (Kawasan Cisitu), Dago, Kecamatan Coblong, Kota Bandung, Jawa Barat</w:t>
      </w:r>
    </w:p>
    <w:p w14:paraId="769C5C31" w14:textId="6F1A39F3" w:rsidR="00EB5AAA" w:rsidRDefault="00EB5AAA" w:rsidP="0030586B">
      <w:pPr>
        <w:jc w:val="center"/>
      </w:pPr>
      <w:r>
        <w:rPr>
          <w:vertAlign w:val="superscript"/>
        </w:rPr>
        <w:t xml:space="preserve">2) </w:t>
      </w:r>
      <w:hyperlink r:id="rId9" w:history="1">
        <w:r>
          <w:rPr>
            <w:rStyle w:val="Hyperlink"/>
          </w:rPr>
          <w:t>rion003@brin.go.id</w:t>
        </w:r>
      </w:hyperlink>
      <w:r>
        <w:t xml:space="preserve"> </w:t>
      </w:r>
    </w:p>
    <w:p w14:paraId="12B84227" w14:textId="41CE85B8" w:rsidR="00EB5AAA" w:rsidRDefault="00EB5AAA" w:rsidP="0030586B">
      <w:pPr>
        <w:jc w:val="center"/>
      </w:pPr>
    </w:p>
    <w:p w14:paraId="2AECBC7C" w14:textId="16B07E53" w:rsidR="00EB5AAA" w:rsidRDefault="00EB5AAA" w:rsidP="0030586B">
      <w:pPr>
        <w:jc w:val="center"/>
      </w:pPr>
      <w:r>
        <w:rPr>
          <w:vertAlign w:val="superscript"/>
        </w:rPr>
        <w:t xml:space="preserve">3) </w:t>
      </w:r>
      <w:r>
        <w:t>Informatika, Fakultas Sains dan Teknologi, Universitas Islam Negeri Sultan Maulana Hasanuddin Banten</w:t>
      </w:r>
    </w:p>
    <w:p w14:paraId="6940BE9B" w14:textId="3D93EE1D" w:rsidR="00EB5AAA" w:rsidRDefault="002B1563" w:rsidP="002B1563">
      <w:pPr>
        <w:jc w:val="center"/>
      </w:pPr>
      <w:r>
        <w:t>Sukajaya, Kec. Curug, Kota Serang, Banten</w:t>
      </w:r>
    </w:p>
    <w:p w14:paraId="2A2BAD42" w14:textId="0097E7ED" w:rsidR="00EB5AAA" w:rsidRDefault="00EB5AAA" w:rsidP="00EB5AAA">
      <w:pPr>
        <w:jc w:val="center"/>
      </w:pPr>
      <w:r>
        <w:rPr>
          <w:vertAlign w:val="superscript"/>
        </w:rPr>
        <w:t>3)</w:t>
      </w:r>
      <w:r>
        <w:t xml:space="preserve"> </w:t>
      </w:r>
      <w:hyperlink r:id="rId10" w:history="1">
        <w:r>
          <w:rPr>
            <w:rStyle w:val="Hyperlink"/>
          </w:rPr>
          <w:t>imanwahyudi@uinbanten.ac.id</w:t>
        </w:r>
      </w:hyperlink>
      <w:r>
        <w:t xml:space="preserve"> </w:t>
      </w:r>
    </w:p>
    <w:p w14:paraId="23928AB5" w14:textId="523B914E" w:rsidR="00EB5AAA" w:rsidRDefault="00EB5AAA" w:rsidP="0030586B">
      <w:pPr>
        <w:jc w:val="center"/>
      </w:pPr>
    </w:p>
    <w:p w14:paraId="52424E67" w14:textId="7F890CCD" w:rsidR="00EB5AAA" w:rsidRPr="00960222" w:rsidRDefault="00C73E7A" w:rsidP="00C73E7A">
      <w:pPr>
        <w:jc w:val="center"/>
        <w:rPr>
          <w:b/>
        </w:rPr>
      </w:pPr>
      <w:r>
        <w:rPr>
          <w:b/>
        </w:rPr>
        <w:t>Abstrak</w:t>
      </w:r>
    </w:p>
    <w:p w14:paraId="47BCFE1F" w14:textId="78A3BEDC" w:rsidR="00C73E7A" w:rsidRPr="00960222" w:rsidRDefault="00786D96" w:rsidP="001405D7">
      <w:pPr>
        <w:ind w:firstLine="357"/>
      </w:pPr>
      <w:r>
        <w:rPr>
          <w:rFonts w:eastAsia="Times New Roman" w:cs="Times New Roman"/>
        </w:rPr>
        <w:t xml:space="preserve">Platform </w:t>
      </w:r>
      <w:r>
        <w:rPr>
          <w:rFonts w:eastAsia="Times New Roman" w:cs="Times New Roman"/>
          <w:i/>
          <w:iCs/>
        </w:rPr>
        <w:t>Smart Research Environment</w:t>
      </w:r>
      <w:r>
        <w:rPr>
          <w:rFonts w:eastAsia="Times New Roman" w:cs="Times New Roman"/>
        </w:rPr>
        <w:t xml:space="preserve"> (MySRE) merupakan ekosistem penelitian digital berbasis web yang dikembangkan oleh Badan Riset dan Inovasi Nasional (BRIN) bersama beberapa perguruan tinggi dengan dukungan pendanaan LPDP. Artikel ini menyajikan rancangan dan implementasi antarmuka pengguna MySRE versi 2.0 yang mencakup sembilan area pengembangan: halaman utama, autentikasi, registrasi, dasbor, manajemen sesi, pembuatan sesi, ruang kerja proyek, fitur analisis komparatif, dan komponen pendukung </w:t>
      </w:r>
      <w:r>
        <w:rPr>
          <w:rFonts w:eastAsia="Times New Roman" w:cs="Times New Roman"/>
          <w:i/>
          <w:iCs/>
        </w:rPr>
        <w:t>design system</w:t>
      </w:r>
      <w:r>
        <w:rPr>
          <w:rFonts w:eastAsia="Times New Roman" w:cs="Times New Roman"/>
        </w:rPr>
        <w:t>. Pengembangan dilaksanakan menggunakan pendekatan iteratif berbasis komponen (</w:t>
      </w:r>
      <w:r>
        <w:rPr>
          <w:rFonts w:eastAsia="Times New Roman" w:cs="Times New Roman"/>
          <w:i/>
          <w:iCs/>
        </w:rPr>
        <w:t>component-driven development</w:t>
      </w:r>
      <w:r>
        <w:rPr>
          <w:rFonts w:eastAsia="Times New Roman" w:cs="Times New Roman"/>
        </w:rPr>
        <w:t xml:space="preserve">) dengan tumpukan teknologi Next.js 15, React 19, Mantine UI v7, dan arsitektur </w:t>
      </w:r>
      <w:r>
        <w:rPr>
          <w:rFonts w:eastAsia="Times New Roman" w:cs="Times New Roman"/>
          <w:i/>
          <w:iCs/>
        </w:rPr>
        <w:t>monorepo</w:t>
      </w:r>
      <w:r>
        <w:rPr>
          <w:rFonts w:eastAsia="Times New Roman" w:cs="Times New Roman"/>
        </w:rPr>
        <w:t xml:space="preserve"> Turborepo dalam kerangka program Magang MBKM di PRSDI BRIN. Kontribusi utama mencakup penyempurnaan konsistensi visual dan responsivitas antarmuka di seluruh platform, serta implementasi fitur Analisis Komparatif Otomatis baru yang menyediakan tampilan multi-tab (maksimum enam sesi analisis sekaligus) dengan lima aspek analisis terstruktur. Pengujian responsivitas dilakukan menggunakan Chrome DevTools pada tiga kelas perangkat representatif: </w:t>
      </w:r>
      <w:r>
        <w:rPr>
          <w:rFonts w:eastAsia="Times New Roman" w:cs="Times New Roman"/>
          <w:i/>
          <w:iCs/>
        </w:rPr>
        <w:t>mobile</w:t>
      </w:r>
      <w:r>
        <w:rPr>
          <w:rFonts w:eastAsia="Times New Roman" w:cs="Times New Roman"/>
        </w:rPr>
        <w:t xml:space="preserve"> (360–414 piksel), tablet (768–1024 piksel), dan desktop (1.280–1.920 piksel). Evaluasi antarmuka menunjukkan respons tata letak yang konsisten di semua ukuran layar dengan dukungan </w:t>
      </w:r>
      <w:r>
        <w:rPr>
          <w:rFonts w:eastAsia="Times New Roman" w:cs="Times New Roman"/>
          <w:i/>
          <w:iCs/>
        </w:rPr>
        <w:t>dark mode</w:t>
      </w:r>
      <w:r>
        <w:rPr>
          <w:rFonts w:eastAsia="Times New Roman" w:cs="Times New Roman"/>
        </w:rPr>
        <w:t xml:space="preserve"> dan </w:t>
      </w:r>
      <w:r>
        <w:rPr>
          <w:rFonts w:eastAsia="Times New Roman" w:cs="Times New Roman"/>
          <w:i/>
          <w:iCs/>
        </w:rPr>
        <w:t>light mode</w:t>
      </w:r>
      <w:r>
        <w:rPr>
          <w:rFonts w:eastAsia="Times New Roman" w:cs="Times New Roman"/>
        </w:rPr>
        <w:t xml:space="preserve"> yang seragam di seluruh komponen platform.</w:t>
      </w:r>
      <w:r>
        <w:t xml:space="preserve"> </w:t>
      </w:r>
    </w:p>
    <w:p w14:paraId="7B137DFE" w14:textId="44BE9367" w:rsidR="00E80AF3" w:rsidRDefault="00E80AF3" w:rsidP="00E80AF3">
      <w:pPr>
        <w:rPr>
          <w:i/>
        </w:rPr>
      </w:pPr>
    </w:p>
    <w:p w14:paraId="203DB3D2" w14:textId="12DC26E6" w:rsidR="00445103" w:rsidRDefault="001E0995" w:rsidP="00786D96">
      <w:pPr>
        <w:spacing w:after="80" w:line="264" w:lineRule="auto"/>
      </w:pPr>
      <w:r>
        <w:rPr>
          <w:b/>
        </w:rPr>
        <w:t>Kata kunci:</w:t>
      </w:r>
      <w:r>
        <w:t xml:space="preserve"> </w:t>
      </w:r>
      <w:r>
        <w:rPr>
          <w:rFonts w:eastAsia="Times New Roman" w:cs="Times New Roman"/>
        </w:rPr>
        <w:t xml:space="preserve">antarmuka pengguna, </w:t>
      </w:r>
      <w:r>
        <w:rPr>
          <w:rFonts w:eastAsia="Times New Roman" w:cs="Times New Roman"/>
          <w:i/>
          <w:iCs/>
        </w:rPr>
        <w:t>smart research environment</w:t>
      </w:r>
      <w:r>
        <w:rPr>
          <w:rFonts w:eastAsia="Times New Roman" w:cs="Times New Roman"/>
        </w:rPr>
        <w:t xml:space="preserve">, analisis komparatif, </w:t>
      </w:r>
      <w:r>
        <w:rPr>
          <w:rFonts w:eastAsia="Times New Roman" w:cs="Times New Roman"/>
          <w:i/>
          <w:iCs/>
        </w:rPr>
        <w:t>component-driven development</w:t>
      </w:r>
      <w:r>
        <w:rPr>
          <w:rFonts w:eastAsia="Times New Roman" w:cs="Times New Roman"/>
        </w:rPr>
        <w:t>, Next.js</w:t>
      </w:r>
    </w:p>
    <w:p w14:paraId="4F11CEB0" w14:textId="77777777" w:rsidR="00445103" w:rsidRDefault="00445103" w:rsidP="00E80AF3"/>
    <w:p w14:paraId="74BD0906" w14:textId="7933159E" w:rsidR="00445103" w:rsidRDefault="00445103" w:rsidP="00445103">
      <w:pPr>
        <w:jc w:val="center"/>
        <w:rPr>
          <w:b/>
          <w:i/>
        </w:rPr>
      </w:pPr>
      <w:r>
        <w:rPr>
          <w:b/>
          <w:i/>
        </w:rPr>
        <w:t>Abstract</w:t>
      </w:r>
    </w:p>
    <w:p w14:paraId="2AB0A3B8" w14:textId="77777777" w:rsidR="00786D96" w:rsidRDefault="00786D96" w:rsidP="00786D96">
      <w:pPr>
        <w:spacing w:after="80" w:line="264" w:lineRule="auto"/>
      </w:pPr>
      <w:r>
        <w:rPr>
          <w:rFonts w:eastAsia="Times New Roman" w:cs="Times New Roman"/>
          <w:i/>
          <w:iCs/>
        </w:rPr>
        <w:t xml:space="preserve">The Smart Research Environment (MySRE) platform is a web-based digital research ecosystem developed by the Indonesian National Research and Innovation Agency (BRIN) in collaboration with several universities under LPDP funding. This paper examines the redesign and implementation of the MySRE version 2.0 user interface, encompassing nine development areas: main page, authentication, registration, dashboard, session management, session creation, </w:t>
      </w:r>
      <w:r>
        <w:rPr>
          <w:rFonts w:eastAsia="Times New Roman" w:cs="Times New Roman"/>
          <w:i/>
          <w:iCs/>
        </w:rPr>
        <w:lastRenderedPageBreak/>
        <w:t>project workspace, comparative analysis feature, and supporting design system components. Development was conducted using an iterative component-driven approach with a technology stack comprising Next.js 15, React 19, Mantine UI v7, and Turborepo monorepo architecture, within the MBKM Internship programme at PRSDI BRIN. Key contributions include improvements to visual consistency and interface responsiveness across the entire platform, as well as the implementation of a new Automatic Comparative Analysis feature offering a multi-tab display (up to six simultaneous analysis sessions) with five structured analytical aspects. Responsiveness testing was performed using Chrome DevTools across three representative device classes: mobile (360–414 pixels), tablet (768–1,024 pixels), and desktop (1,280–1,920 pixels). Evaluation results demonstrate consistent layout response across all tested screen sizes, with uniform dark mode and light mode support across all platform components.</w:t>
      </w:r>
    </w:p>
    <w:p w14:paraId="27C59CE2" w14:textId="77777777" w:rsidR="0088532D" w:rsidRDefault="0088532D" w:rsidP="007D333A">
      <w:pPr>
        <w:rPr>
          <w:b/>
          <w:i/>
        </w:rPr>
      </w:pPr>
    </w:p>
    <w:p w14:paraId="179F65E8" w14:textId="598A9444" w:rsidR="007D333A" w:rsidRPr="00E57980" w:rsidRDefault="007D333A" w:rsidP="007D333A">
      <w:pPr>
        <w:rPr>
          <w:i/>
        </w:rPr>
      </w:pPr>
      <w:r>
        <w:rPr>
          <w:b/>
          <w:i/>
        </w:rPr>
        <w:t xml:space="preserve">Keywords: </w:t>
      </w:r>
      <w:r>
        <w:rPr>
          <w:rFonts w:eastAsia="Times New Roman" w:cs="Times New Roman"/>
          <w:i/>
          <w:iCs/>
        </w:rPr>
        <w:t>user interface, smart research environment, comparative analysis, component-driven development, Next.js</w:t>
      </w:r>
    </w:p>
    <w:p w14:paraId="2925D957" w14:textId="7157E875" w:rsidR="008B4ED5" w:rsidRDefault="008B4ED5" w:rsidP="008B4ED5"/>
    <w:p w14:paraId="547DC730" w14:textId="784F71D9" w:rsidR="00A34F3F" w:rsidRDefault="00A34F3F" w:rsidP="008B4ED5"/>
    <w:p w14:paraId="26936D90" w14:textId="7FD91FD5" w:rsidR="001405D7" w:rsidRPr="001405D7" w:rsidRDefault="00A34F3F" w:rsidP="00204A1D">
      <w:pPr>
        <w:pStyle w:val="Heading1"/>
      </w:pPr>
      <w:r>
        <w:t>pendahuluan</w:t>
      </w:r>
    </w:p>
    <w:p w14:paraId="5053A874" w14:textId="1F0B2515" w:rsidR="00786D96" w:rsidRDefault="00786D96" w:rsidP="00786D96">
      <w:pPr>
        <w:spacing w:after="80" w:line="264" w:lineRule="auto"/>
      </w:pPr>
      <w:r>
        <w:rPr>
          <w:rFonts w:eastAsia="Times New Roman" w:cs="Times New Roman"/>
        </w:rPr>
        <w:t>Kegiatan riset ilmiah kontemporer menuntut kemampuan peneliti untuk mengelola, menganalisis, dan mensintesis volume referensi yang terus bertumbuh secara simultan. Peneliti pemula, khususnya mahasiswa pascasarjana dan peneliti di tahap awal karir, kerap menghadapi hambatan sistematis dalam menjalankan proses tersebut tanpa dukungan alat bantu yang terstruktur [1]. Alur kerja riset yang terfragmentasi — di mana referensi tersebar di berbagai aplikasi, catatan dikelola secara terpisah, dan penulisan dilakukan di platform yang berbeda — merupakan salah satu faktor utama yang menghambat efisiensi peneliti dalam menyelesaikan tinjauan literatur secara komprehensif.</w:t>
      </w:r>
    </w:p>
    <w:p w14:paraId="34724781" w14:textId="77777777" w:rsidR="00786D96" w:rsidRDefault="00786D96" w:rsidP="00786D96">
      <w:pPr>
        <w:spacing w:after="80" w:line="264" w:lineRule="auto"/>
      </w:pPr>
      <w:r>
        <w:rPr>
          <w:rFonts w:eastAsia="Times New Roman" w:cs="Times New Roman"/>
        </w:rPr>
        <w:t xml:space="preserve">Dalam konteks tersebut, platform </w:t>
      </w:r>
      <w:r>
        <w:rPr>
          <w:rFonts w:eastAsia="Times New Roman" w:cs="Times New Roman"/>
          <w:i/>
          <w:iCs/>
        </w:rPr>
        <w:t>Smart Research Environment</w:t>
      </w:r>
      <w:r>
        <w:rPr>
          <w:rFonts w:eastAsia="Times New Roman" w:cs="Times New Roman"/>
        </w:rPr>
        <w:t xml:space="preserve"> (MySRE) dikembangkan sebagai ekosistem penelitian digital terpadu berbasis web. Platform ini merupakan hasil kolaborasi lintas institusi yang melibatkan BRIN, Universitas Brawijaya, Universitas Pasundan, UIN Sultan Maulana Hasanuddin, dan Telkom University dengan dukungan Lembaga Pengelola Dana Pendidikan (LPDP). MySRE dirancang untuk mengintegrasikan seluruh tahapan alur kerja riset ilmiah dalam satu ekosistem, mulai dari manajemen referensi, visualisasi peta pengetahuan (</w:t>
      </w:r>
      <w:r>
        <w:rPr>
          <w:rFonts w:eastAsia="Times New Roman" w:cs="Times New Roman"/>
          <w:i/>
          <w:iCs/>
        </w:rPr>
        <w:t>knowledge graph</w:t>
      </w:r>
      <w:r>
        <w:rPr>
          <w:rFonts w:eastAsia="Times New Roman" w:cs="Times New Roman"/>
        </w:rPr>
        <w:t>), asisten penulisan berbasis kecerdasan buatan, hingga pengelolaan draf ilmiah [2].</w:t>
      </w:r>
    </w:p>
    <w:p w14:paraId="1F2DDFC8" w14:textId="106DE305" w:rsidR="00786D96" w:rsidRDefault="00786D96" w:rsidP="00786D96">
      <w:pPr>
        <w:spacing w:after="80" w:line="264" w:lineRule="auto"/>
      </w:pPr>
      <w:r>
        <w:rPr>
          <w:rFonts w:eastAsia="Times New Roman" w:cs="Times New Roman"/>
        </w:rPr>
        <w:t xml:space="preserve">Pengembangan antarmuka MySRE generasi pertama telah didokumentasikan oleh Hariyanti dkk. [1] yang membangun antarmuka untuk lima fitur utama </w:t>
      </w:r>
      <w:r>
        <w:rPr>
          <w:rFonts w:eastAsia="Times New Roman" w:cs="Times New Roman"/>
          <w:i/>
          <w:iCs/>
        </w:rPr>
        <w:t>text editor</w:t>
      </w:r>
      <w:r>
        <w:rPr>
          <w:rFonts w:eastAsia="Times New Roman" w:cs="Times New Roman"/>
        </w:rPr>
        <w:t xml:space="preserve">, diskusi AI, manajemen referensi, </w:t>
      </w:r>
      <w:r>
        <w:rPr>
          <w:rFonts w:eastAsia="Times New Roman" w:cs="Times New Roman"/>
          <w:i/>
          <w:iCs/>
        </w:rPr>
        <w:t>co-pilot</w:t>
      </w:r>
      <w:r>
        <w:rPr>
          <w:rFonts w:eastAsia="Times New Roman" w:cs="Times New Roman"/>
        </w:rPr>
        <w:t xml:space="preserve">, dan </w:t>
      </w:r>
      <w:r>
        <w:rPr>
          <w:rFonts w:eastAsia="Times New Roman" w:cs="Times New Roman"/>
          <w:i/>
          <w:iCs/>
        </w:rPr>
        <w:t>concept map</w:t>
      </w:r>
      <w:r>
        <w:rPr>
          <w:rFonts w:eastAsia="Times New Roman" w:cs="Times New Roman"/>
        </w:rPr>
        <w:t xml:space="preserve"> dengan evaluasi SUS (</w:t>
      </w:r>
      <w:r>
        <w:rPr>
          <w:rFonts w:eastAsia="Times New Roman" w:cs="Times New Roman"/>
          <w:i/>
          <w:iCs/>
        </w:rPr>
        <w:t>System Usability Scale</w:t>
      </w:r>
      <w:r>
        <w:rPr>
          <w:rFonts w:eastAsia="Times New Roman" w:cs="Times New Roman"/>
        </w:rPr>
        <w:t>) menghasilkan skor 76,75. Meskipun demikian, beberapa komponen antarmuka kritis belum tercakup, terutama kemampuan perbandingan sistematis antarartikel referensi secara otomatis. Kesenjangan tersebut menjadi landasan sekaligus justifikasi atas pengembangan yang dikaji dalam penelitian ini.</w:t>
      </w:r>
    </w:p>
    <w:p w14:paraId="709AE90E" w14:textId="3DEEACCF" w:rsidR="00241F85" w:rsidRDefault="00786D96" w:rsidP="00786D96">
      <w:pPr>
        <w:ind w:firstLine="284"/>
      </w:pPr>
      <w:r>
        <w:rPr>
          <w:rFonts w:eastAsia="Times New Roman" w:cs="Times New Roman"/>
        </w:rPr>
        <w:t>Artikel ini mengkaji pengembangan MySRE versi 2.0 yang dilaksanakan dalam kerangka program Magang Merdeka Belajar Kampus Merdeka (MBKM) di Kelompok Riset Interaksi Manusia-Komputer dan Visualisasi, Pusat Riset Sains Data dan Informasi (PRSDI) BRIN. Dua kontribusi utama yang dihasilkan: (1) perancangan ulang dan penyempurnaan antarmuka seluruh modul platform guna meningkatkan konsistensi visual dan responsivitas, serta (2) implementasi fitur Analisis Komparatif Otomatis sebagai modul baru berbasis kecerdasan buatan yang memperluas kapabilitas platform secara substantif.</w:t>
      </w:r>
    </w:p>
    <w:p w14:paraId="7E44FDB4" w14:textId="302205FB" w:rsidR="00DE7984" w:rsidRDefault="00DE7984" w:rsidP="00241F85">
      <w:pPr>
        <w:ind w:firstLine="284"/>
      </w:pPr>
    </w:p>
    <w:p w14:paraId="244C3152" w14:textId="77777777" w:rsidR="00DE7984" w:rsidRDefault="00DE7984" w:rsidP="00241F85">
      <w:pPr>
        <w:ind w:firstLine="284"/>
      </w:pPr>
    </w:p>
    <w:p w14:paraId="3B56ACA1" w14:textId="1A0CE70A" w:rsidR="00DE7984" w:rsidRDefault="00DE7984" w:rsidP="00DE7984">
      <w:pPr>
        <w:pStyle w:val="Heading1"/>
      </w:pPr>
      <w:r>
        <w:lastRenderedPageBreak/>
        <w:t>tinjauan pustaka</w:t>
      </w:r>
    </w:p>
    <w:p w14:paraId="6440A3A4" w14:textId="246DCCC3" w:rsidR="00786D96" w:rsidRDefault="00786D96" w:rsidP="00786D96">
      <w:pPr>
        <w:pStyle w:val="Heading2"/>
      </w:pPr>
      <w:r>
        <w:rPr>
          <w:bCs/>
          <w:szCs w:val="22"/>
        </w:rPr>
        <w:t>Platform Riset Digital dan Antarmuka Pengguna</w:t>
      </w:r>
    </w:p>
    <w:p w14:paraId="1ED2C2D7" w14:textId="68BD201B" w:rsidR="00786D96" w:rsidRDefault="00786D96" w:rsidP="00786D96">
      <w:pPr>
        <w:spacing w:after="80" w:line="264" w:lineRule="auto"/>
      </w:pPr>
      <w:r>
        <w:rPr>
          <w:rFonts w:eastAsia="Times New Roman" w:cs="Times New Roman"/>
        </w:rPr>
        <w:t>Proliferasi platform riset berbasis web seperti Semantic Scholar, ResearchRabbit, dan Connected Papers mencerminkan meningkatnya kebutuhan peneliti terhadap dukungan digital dalam pengelolaan referensi [3]. Namun, platform-platform tersebut umumnya berfokus pada aspek tunggal penemuan artikel atau visualisasi sitasi tanpa menyediakan ekosistem terpadu yang mencakup analisis, penulisan, dan kolaborasi secara bersamaan. Kondisi ini menciptakan peluang bagi pengembangan platform yang lebih komprehensif seperti MySRE.</w:t>
      </w:r>
    </w:p>
    <w:p w14:paraId="16897A0A" w14:textId="77777777" w:rsidR="00786D96" w:rsidRDefault="00786D96" w:rsidP="00786D96">
      <w:pPr>
        <w:spacing w:after="80" w:line="264" w:lineRule="auto"/>
      </w:pPr>
      <w:r>
        <w:rPr>
          <w:rFonts w:eastAsia="Times New Roman" w:cs="Times New Roman"/>
        </w:rPr>
        <w:t xml:space="preserve">Dalam rekayasa antarmuka platform semacam itu, prinsip-prinsip </w:t>
      </w:r>
      <w:r>
        <w:rPr>
          <w:rFonts w:eastAsia="Times New Roman" w:cs="Times New Roman"/>
          <w:i/>
          <w:iCs/>
        </w:rPr>
        <w:t>user-centered design</w:t>
      </w:r>
      <w:r>
        <w:rPr>
          <w:rFonts w:eastAsia="Times New Roman" w:cs="Times New Roman"/>
        </w:rPr>
        <w:t xml:space="preserve"> (UCD) berfungsi sebagai fondasi perancangan. Preece dkk. [4] menekankan bahwa perancangan antarmuka yang berpusat pada pengguna mensyaratkan pemahaman mendalam tentang konteks penggunaan, karakteristik pengguna sasaran, dan tugas-tugas spesifik yang akan didukung oleh sistem. Pendekatan ini sangat relevan untuk platform riset yang melayani pengguna dengan kebutuhan kompleks dan beragam.</w:t>
      </w:r>
    </w:p>
    <w:p w14:paraId="331B937F" w14:textId="4865E6AD" w:rsidR="00786D96" w:rsidRDefault="00786D96" w:rsidP="00786D96">
      <w:pPr>
        <w:pStyle w:val="Heading2"/>
      </w:pPr>
      <w:r>
        <w:rPr>
          <w:bCs/>
          <w:szCs w:val="22"/>
        </w:rPr>
        <w:t>Heuristik Usabilitas dan Evaluasi Antarmuka</w:t>
      </w:r>
    </w:p>
    <w:p w14:paraId="43F63C03" w14:textId="77777777" w:rsidR="00786D96" w:rsidRDefault="00786D96" w:rsidP="00786D96">
      <w:pPr>
        <w:spacing w:after="80" w:line="264" w:lineRule="auto"/>
      </w:pPr>
      <w:r>
        <w:rPr>
          <w:rFonts w:eastAsia="Times New Roman" w:cs="Times New Roman"/>
        </w:rPr>
        <w:t>Nielsen [5] merumuskan sepuluh heuristik usabilitas yang telah menjadi standar de facto dalam evaluasi antarmuka. Tiga heuristik yang paling relevan dalam konteks pengembangan MySRE adalah: (1) visibilitas status sistem, yang mensyaratkan umpan balik visual yang memadai saat proses berlangsung; (2) konsistensi dan standar, yang menuntut keseragaman komponen visual di seluruh halaman; serta (3) estetika dan desain minimalis, yang menekankan efisiensi informasi tanpa elemen pengalih. Shneiderman dkk. [6] melengkapi kerangka ini dengan delapan aturan emas desain antarmuka, termasuk konsistensi, umpan balik informatif, dan pencegahan kesalahan yang relevan dengan perancangan formulir dan alur interaksi.</w:t>
      </w:r>
    </w:p>
    <w:p w14:paraId="586926DD" w14:textId="77777777" w:rsidR="00786D96" w:rsidRDefault="00786D96" w:rsidP="00786D96">
      <w:pPr>
        <w:spacing w:after="80" w:line="264" w:lineRule="auto"/>
      </w:pPr>
      <w:r>
        <w:rPr>
          <w:rFonts w:eastAsia="Times New Roman" w:cs="Times New Roman"/>
        </w:rPr>
        <w:t xml:space="preserve">Pendekatan </w:t>
      </w:r>
      <w:r>
        <w:rPr>
          <w:rFonts w:eastAsia="Times New Roman" w:cs="Times New Roman"/>
          <w:i/>
          <w:iCs/>
        </w:rPr>
        <w:t>component-driven development</w:t>
      </w:r>
      <w:r>
        <w:rPr>
          <w:rFonts w:eastAsia="Times New Roman" w:cs="Times New Roman"/>
        </w:rPr>
        <w:t xml:space="preserve"> (CDD) yang digunakan dalam penelitian ini memiliki relevansi langsung dengan prinsip konsistensi tersebut [7]. Dengan mendefinisikan komponen yang mandiri dan dapat dikonfigurasi, CDD memungkinkan penerapan standar visual secara sistematis di antara beberapa aplikasi yang saling terintegrasi tanpa bergantung pada penegakan manual yang rawan inkonsistensi.</w:t>
      </w:r>
    </w:p>
    <w:p w14:paraId="5504DC14" w14:textId="616A8901" w:rsidR="00786D96" w:rsidRDefault="00786D96" w:rsidP="00786D96">
      <w:pPr>
        <w:pStyle w:val="Heading2"/>
      </w:pPr>
      <w:r>
        <w:rPr>
          <w:bCs/>
          <w:szCs w:val="22"/>
        </w:rPr>
        <w:t>Analisis Komparatif Literatur Berbantuan AI</w:t>
      </w:r>
    </w:p>
    <w:p w14:paraId="367BC568" w14:textId="77777777" w:rsidR="00786D96" w:rsidRDefault="00786D96" w:rsidP="00786D96">
      <w:pPr>
        <w:spacing w:after="80" w:line="264" w:lineRule="auto"/>
      </w:pPr>
      <w:r>
        <w:rPr>
          <w:rFonts w:eastAsia="Times New Roman" w:cs="Times New Roman"/>
        </w:rPr>
        <w:t>Analisis komparatif dalam tinjauan literatur merupakan proses identifikasi persamaan, perbedaan, kekuatan, dan kelemahan di antara berbagai sumber referensi secara sistematis [8]. Secara tradisional, proses ini dilakukan secara manual dan memerlukan waktu yang signifikan, khususnya ketika jumlah artikel yang dibandingkan cukup besar.</w:t>
      </w:r>
    </w:p>
    <w:p w14:paraId="4550EDF7" w14:textId="77777777" w:rsidR="00786D96" w:rsidRDefault="00786D96" w:rsidP="00786D96">
      <w:pPr>
        <w:spacing w:after="80" w:line="264" w:lineRule="auto"/>
      </w:pPr>
      <w:r>
        <w:rPr>
          <w:rFonts w:eastAsia="Times New Roman" w:cs="Times New Roman"/>
        </w:rPr>
        <w:t xml:space="preserve">Kemajuan </w:t>
      </w:r>
      <w:r>
        <w:rPr>
          <w:rFonts w:eastAsia="Times New Roman" w:cs="Times New Roman"/>
          <w:i/>
          <w:iCs/>
        </w:rPr>
        <w:t>large language model</w:t>
      </w:r>
      <w:r>
        <w:rPr>
          <w:rFonts w:eastAsia="Times New Roman" w:cs="Times New Roman"/>
        </w:rPr>
        <w:t xml:space="preserve"> (LLM) telah membuka peluang signifikan untuk mengotomatisasi aspek-aspek tertentu dari analisis komparatif. Alshami dkk. [9] menunjukkan bahwa LLM mampu mengidentifikasi tema lintas artikel, perbedaan metodologis, dan </w:t>
      </w:r>
      <w:r>
        <w:rPr>
          <w:rFonts w:eastAsia="Times New Roman" w:cs="Times New Roman"/>
          <w:i/>
          <w:iCs/>
        </w:rPr>
        <w:t>research gap</w:t>
      </w:r>
      <w:r>
        <w:rPr>
          <w:rFonts w:eastAsia="Times New Roman" w:cs="Times New Roman"/>
        </w:rPr>
        <w:t xml:space="preserve"> dengan akurasi yang memadai ketika konteks diberikan secara tepat. Tantangan utama terletak pada perancangan antarmuka penyajian hasil yang intuitif dan dapat dinavigasi secara efisien oleh pengguna.</w:t>
      </w:r>
    </w:p>
    <w:p w14:paraId="4CC5E5A3" w14:textId="0B29860D" w:rsidR="00786D96" w:rsidRDefault="00786D96" w:rsidP="00786D96">
      <w:pPr>
        <w:pStyle w:val="Heading2"/>
      </w:pPr>
      <w:r>
        <w:rPr>
          <w:bCs/>
          <w:szCs w:val="22"/>
        </w:rPr>
        <w:t>Pengembangan Frontend Modern</w:t>
      </w:r>
    </w:p>
    <w:p w14:paraId="5F076DF0" w14:textId="77777777" w:rsidR="00786D96" w:rsidRDefault="00786D96" w:rsidP="00786D96">
      <w:pPr>
        <w:spacing w:after="80" w:line="264" w:lineRule="auto"/>
      </w:pPr>
      <w:r>
        <w:rPr>
          <w:rFonts w:eastAsia="Times New Roman" w:cs="Times New Roman"/>
        </w:rPr>
        <w:t xml:space="preserve">Arsitektur </w:t>
      </w:r>
      <w:r>
        <w:rPr>
          <w:rFonts w:eastAsia="Times New Roman" w:cs="Times New Roman"/>
          <w:i/>
          <w:iCs/>
        </w:rPr>
        <w:t>monorepo</w:t>
      </w:r>
      <w:r>
        <w:rPr>
          <w:rFonts w:eastAsia="Times New Roman" w:cs="Times New Roman"/>
        </w:rPr>
        <w:t xml:space="preserve"> dengan Turborepo memperluas paradigma CDD ke tingkat antar-aplikasi, memungkinkan berbagi komponen dan logika bisnis di antara beberapa aplikasi dalam satu repositori [10]. Lazuardy dan Anggraini [11] mengidentifikasi keunggulan Next.js dalam pengembangan aplikasi web modern, khususnya dalam hal </w:t>
      </w:r>
      <w:r>
        <w:rPr>
          <w:rFonts w:eastAsia="Times New Roman" w:cs="Times New Roman"/>
          <w:i/>
          <w:iCs/>
        </w:rPr>
        <w:t>server-side rendering</w:t>
      </w:r>
      <w:r>
        <w:rPr>
          <w:rFonts w:eastAsia="Times New Roman" w:cs="Times New Roman"/>
        </w:rPr>
        <w:t xml:space="preserve">, </w:t>
      </w:r>
      <w:r>
        <w:rPr>
          <w:rFonts w:eastAsia="Times New Roman" w:cs="Times New Roman"/>
          <w:i/>
          <w:iCs/>
        </w:rPr>
        <w:t>static generation</w:t>
      </w:r>
      <w:r>
        <w:rPr>
          <w:rFonts w:eastAsia="Times New Roman" w:cs="Times New Roman"/>
        </w:rPr>
        <w:t>, dan ekosistem komponen React yang kaya. Kombinasi Next.js dan Turborepo terbukti efektif untuk platform multi-aplikasi dengan kebutuhan berbagi komponen yang tinggi.</w:t>
      </w:r>
    </w:p>
    <w:p w14:paraId="3B117438" w14:textId="41F32951" w:rsidR="00786D96" w:rsidRDefault="00786D96" w:rsidP="00786D96">
      <w:pPr>
        <w:pStyle w:val="Heading2"/>
      </w:pPr>
      <w:r>
        <w:rPr>
          <w:bCs/>
          <w:szCs w:val="22"/>
        </w:rPr>
        <w:lastRenderedPageBreak/>
        <w:t>Penelitian Terdahulu pada MySRE</w:t>
      </w:r>
    </w:p>
    <w:p w14:paraId="27A44EA1" w14:textId="77777777" w:rsidR="00786D96" w:rsidRDefault="00786D96" w:rsidP="00786D96">
      <w:pPr>
        <w:spacing w:after="80" w:line="264" w:lineRule="auto"/>
      </w:pPr>
      <w:r>
        <w:rPr>
          <w:rFonts w:eastAsia="Times New Roman" w:cs="Times New Roman"/>
        </w:rPr>
        <w:t xml:space="preserve">Hariyanti dkk. [1] mendokumentasikan pengembangan antarmuka MySRE versi pertama menggunakan metode SDLC Prototyping lima fase. Pengujian mencakup </w:t>
      </w:r>
      <w:r>
        <w:rPr>
          <w:rFonts w:eastAsia="Times New Roman" w:cs="Times New Roman"/>
          <w:i/>
          <w:iCs/>
        </w:rPr>
        <w:t>blackbox testing</w:t>
      </w:r>
      <w:r>
        <w:rPr>
          <w:rFonts w:eastAsia="Times New Roman" w:cs="Times New Roman"/>
        </w:rPr>
        <w:t xml:space="preserve">, </w:t>
      </w:r>
      <w:r>
        <w:rPr>
          <w:rFonts w:eastAsia="Times New Roman" w:cs="Times New Roman"/>
          <w:i/>
          <w:iCs/>
        </w:rPr>
        <w:t>compatibility testing</w:t>
      </w:r>
      <w:r>
        <w:rPr>
          <w:rFonts w:eastAsia="Times New Roman" w:cs="Times New Roman"/>
        </w:rPr>
        <w:t xml:space="preserve">, dan evaluasi usabilitas SUS dengan skor 76,75 yang mengindikasikan kegunaan kategori "baik". Penelitian yang disajikan dalam artikel ini merupakan pengembangan lanjutan pada versi 2.0 dari </w:t>
      </w:r>
      <w:r>
        <w:rPr>
          <w:rFonts w:eastAsia="Times New Roman" w:cs="Times New Roman"/>
          <w:i/>
          <w:iCs/>
        </w:rPr>
        <w:t>monorepo</w:t>
      </w:r>
      <w:r>
        <w:rPr>
          <w:rFonts w:eastAsia="Times New Roman" w:cs="Times New Roman"/>
        </w:rPr>
        <w:t xml:space="preserve"> yang sama, dengan dua perbedaan mendasar: (1) perancangan ulang komprehensif menggunakan </w:t>
      </w:r>
      <w:r>
        <w:rPr>
          <w:rFonts w:eastAsia="Times New Roman" w:cs="Times New Roman"/>
          <w:i/>
          <w:iCs/>
        </w:rPr>
        <w:t>design system</w:t>
      </w:r>
      <w:r>
        <w:rPr>
          <w:rFonts w:eastAsia="Times New Roman" w:cs="Times New Roman"/>
        </w:rPr>
        <w:t xml:space="preserve"> Mantine UI v7 yang lebih matang, dan (2) penambahan modul Analisis Komparatif Otomatis yang tidak tersedia pada versi sebelumnya. Setiawan dkk. [12] memvalidasi pentingnya evaluasi dan perancangan ulang antarmuka dalam meningkatkan pengalaman pengguna, khususnya dalam sistem yang telah berjalan namun memerlukan penyempurnaan.</w:t>
      </w:r>
    </w:p>
    <w:p w14:paraId="232E4139" w14:textId="4AC65C68" w:rsidR="00BB276B" w:rsidRDefault="00BB276B" w:rsidP="00BB276B"/>
    <w:p w14:paraId="36D3D09B" w14:textId="77777777" w:rsidR="00BB276B" w:rsidRDefault="00BB276B" w:rsidP="00BB276B"/>
    <w:p w14:paraId="5E785E4B" w14:textId="57AF6458" w:rsidR="00BB276B" w:rsidRDefault="00BB276B" w:rsidP="00BB276B">
      <w:pPr>
        <w:pStyle w:val="Heading1"/>
      </w:pPr>
      <w:r>
        <w:t>metode penelitian</w:t>
      </w:r>
    </w:p>
    <w:p w14:paraId="023F7E8A" w14:textId="36E8ED2A" w:rsidR="00786D96" w:rsidRDefault="00786D96" w:rsidP="00786D96">
      <w:pPr>
        <w:pStyle w:val="Heading2"/>
      </w:pPr>
      <w:r>
        <w:rPr>
          <w:bCs/>
          <w:szCs w:val="22"/>
        </w:rPr>
        <w:t>Pendekatan dan Tahapan Pengembangan</w:t>
      </w:r>
    </w:p>
    <w:p w14:paraId="58E61E77" w14:textId="77777777" w:rsidR="00786D96" w:rsidRDefault="00786D96" w:rsidP="00786D96">
      <w:pPr>
        <w:spacing w:after="80" w:line="264" w:lineRule="auto"/>
      </w:pPr>
      <w:r>
        <w:rPr>
          <w:rFonts w:eastAsia="Times New Roman" w:cs="Times New Roman"/>
        </w:rPr>
        <w:t>Pengembangan antarmuka MySRE v2.0 menggunakan pendekatan iteratif berbasis komponen yang membagi pelaksanaan ke dalam empat fase berulang: (1) analisis kondisi antarmuka dan identifikasi kebutuhan, (2) perancangan solusi berbasis komponen, (3) implementasi langsung dalam lingkungan pengembangan, serta (4) pengujian mandiri dan revisi berdasarkan evaluasi pembimbing lapangan. Pendekatan ini dipilih karena memungkinkan adaptasi cepat terhadap spesifikasi yang berkembang selama periode magang [13].</w:t>
      </w:r>
    </w:p>
    <w:p w14:paraId="0F2BAD21" w14:textId="77777777" w:rsidR="00786D96" w:rsidRDefault="00786D96" w:rsidP="00786D96">
      <w:pPr>
        <w:spacing w:after="80" w:line="264" w:lineRule="auto"/>
      </w:pPr>
      <w:r>
        <w:rPr>
          <w:rFonts w:eastAsia="Times New Roman" w:cs="Times New Roman"/>
        </w:rPr>
        <w:t>Pelaksanaan pengembangan dapat dibagi menjadi empat fase temporal: fase orientasi dan pengenalan sistem (minggu 1–2), fase analisis sistem dan identifikasi permasalahan (minggu 2–3), fase perancangan solusi desain (minggu 3–4), serta fase implementasi dan pengujian iteratif (minggu 4–22). Selama fase terakhir yang berlangsung paling lama, siklus analisis–perancangan–implementasi–evaluasi diulang untuk setiap komponen antarmuka yang dikembangkan. Pengembangan dilaksanakan di bawah bimbingan Bapak Rio Nurtantyana, S.Pd., M.Pd., M.Sc., Ph.D. di PRSDI BRIN selama periode 18 Februari–30 Juli 2026.</w:t>
      </w:r>
    </w:p>
    <w:p w14:paraId="199D72B4" w14:textId="1D0A5128" w:rsidR="00786D96" w:rsidRDefault="00786D96" w:rsidP="00786D96">
      <w:pPr>
        <w:pStyle w:val="Heading2"/>
      </w:pPr>
      <w:r>
        <w:rPr>
          <w:bCs/>
          <w:szCs w:val="22"/>
        </w:rPr>
        <w:t>Tumpukan Teknologi</w:t>
      </w:r>
    </w:p>
    <w:p w14:paraId="48462135" w14:textId="77777777" w:rsidR="00786D96" w:rsidRDefault="00786D96" w:rsidP="00786D96">
      <w:pPr>
        <w:spacing w:after="80" w:line="264" w:lineRule="auto"/>
      </w:pPr>
      <w:r>
        <w:rPr>
          <w:rFonts w:eastAsia="Times New Roman" w:cs="Times New Roman"/>
        </w:rPr>
        <w:t>Seluruh pengembangan berlangsung dalam lingkungan teknologi yang sudah terpasang pada repositori MySRE v2.0. Tabel 1 merangkum komponen teknologi utama yang digunakan beserta versinya.</w:t>
      </w:r>
    </w:p>
    <w:p w14:paraId="4574C279" w14:textId="77777777" w:rsidR="00786D96" w:rsidRDefault="00786D96" w:rsidP="00786D96">
      <w:pPr>
        <w:spacing w:before="80" w:after="40"/>
      </w:pPr>
      <w:r>
        <w:rPr>
          <w:rFonts w:eastAsia="Times New Roman" w:cs="Times New Roman"/>
          <w:sz w:val="20"/>
          <w:szCs w:val="20"/>
        </w:rPr>
        <w:t>Tabel 1. Tumpukan teknologi MySRE v2.0</w:t>
      </w:r>
    </w:p>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2"/>
        <w:gridCol w:w="3401"/>
        <w:gridCol w:w="2551"/>
      </w:tblGrid>
      <w:tr w:rsidR="00786D96" w14:paraId="2F0E399E" w14:textId="77777777" w:rsidTr="00C1669F">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2B557C17" w14:textId="77777777" w:rsidR="00786D96" w:rsidRDefault="00786D96" w:rsidP="00C1669F">
            <w:r>
              <w:rPr>
                <w:b/>
                <w:bCs/>
                <w:sz w:val="20"/>
                <w:szCs w:val="20"/>
              </w:rPr>
              <w:t xml:space="preserve"> </w:t>
            </w:r>
          </w:p>
        </w:tc>
        <w:tc>
          <w:tcPr>
            <w:tcW w:w="3401"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98659EC" w14:textId="77777777" w:rsidR="00786D96" w:rsidRDefault="00786D96" w:rsidP="00C1669F">
            <w:r>
              <w:rPr>
                <w:rFonts w:eastAsia="Times New Roman" w:cs="Times New Roman"/>
                <w:b/>
                <w:bCs/>
                <w:sz w:val="20"/>
                <w:szCs w:val="20"/>
              </w:rPr>
              <w:t>Teknologi</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23464DE" w14:textId="77777777" w:rsidR="00786D96" w:rsidRDefault="00786D96" w:rsidP="00C1669F">
            <w:r>
              <w:rPr>
                <w:rFonts w:eastAsia="Times New Roman" w:cs="Times New Roman"/>
                <w:b/>
                <w:bCs/>
                <w:sz w:val="20"/>
                <w:szCs w:val="20"/>
              </w:rPr>
              <w:t>Versi</w:t>
            </w:r>
          </w:p>
        </w:tc>
      </w:tr>
      <w:tr w:rsidR="00786D96" w14:paraId="38E2851D" w14:textId="77777777" w:rsidTr="00C1669F">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FC5393E" w14:textId="77777777" w:rsidR="00786D96" w:rsidRDefault="00786D96" w:rsidP="00C1669F">
            <w:r>
              <w:rPr>
                <w:rFonts w:eastAsia="Times New Roman" w:cs="Times New Roman"/>
                <w:sz w:val="20"/>
                <w:szCs w:val="20"/>
              </w:rPr>
              <w:t>Framework aplikasi</w:t>
            </w:r>
          </w:p>
        </w:tc>
        <w:tc>
          <w:tcPr>
            <w:tcW w:w="34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C31DE02" w14:textId="77777777" w:rsidR="00786D96" w:rsidRDefault="00786D96" w:rsidP="00C1669F">
            <w:r>
              <w:rPr>
                <w:rFonts w:eastAsia="Times New Roman" w:cs="Times New Roman"/>
                <w:sz w:val="20"/>
                <w:szCs w:val="20"/>
              </w:rPr>
              <w:t>Next.js (App Router)</w:t>
            </w:r>
          </w:p>
        </w:tc>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01ECE71" w14:textId="77777777" w:rsidR="00786D96" w:rsidRDefault="00786D96" w:rsidP="00C1669F">
            <w:r>
              <w:rPr>
                <w:rFonts w:eastAsia="Times New Roman" w:cs="Times New Roman"/>
                <w:sz w:val="20"/>
                <w:szCs w:val="20"/>
              </w:rPr>
              <w:t>15.4.2</w:t>
            </w:r>
          </w:p>
        </w:tc>
      </w:tr>
      <w:tr w:rsidR="00786D96" w14:paraId="3A73C6E9" w14:textId="77777777" w:rsidTr="00C1669F">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5198EFD" w14:textId="77777777" w:rsidR="00786D96" w:rsidRDefault="00786D96" w:rsidP="00C1669F">
            <w:r>
              <w:rPr>
                <w:rFonts w:eastAsia="Times New Roman" w:cs="Times New Roman"/>
                <w:sz w:val="20"/>
                <w:szCs w:val="20"/>
              </w:rPr>
              <w:t>Library antarmuka</w:t>
            </w:r>
          </w:p>
        </w:tc>
        <w:tc>
          <w:tcPr>
            <w:tcW w:w="34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08F65E4" w14:textId="77777777" w:rsidR="00786D96" w:rsidRDefault="00786D96" w:rsidP="00C1669F">
            <w:r>
              <w:rPr>
                <w:rFonts w:eastAsia="Times New Roman" w:cs="Times New Roman"/>
                <w:sz w:val="20"/>
                <w:szCs w:val="20"/>
              </w:rPr>
              <w:t>React</w:t>
            </w:r>
          </w:p>
        </w:tc>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8449779" w14:textId="77777777" w:rsidR="00786D96" w:rsidRDefault="00786D96" w:rsidP="00C1669F">
            <w:r>
              <w:rPr>
                <w:rFonts w:eastAsia="Times New Roman" w:cs="Times New Roman"/>
                <w:sz w:val="20"/>
                <w:szCs w:val="20"/>
              </w:rPr>
              <w:t>19.1.1</w:t>
            </w:r>
          </w:p>
        </w:tc>
      </w:tr>
      <w:tr w:rsidR="00786D96" w14:paraId="56A06504" w14:textId="77777777" w:rsidTr="00C1669F">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6A2BD34" w14:textId="77777777" w:rsidR="00786D96" w:rsidRDefault="00786D96" w:rsidP="00C1669F">
            <w:r>
              <w:rPr>
                <w:rFonts w:eastAsia="Times New Roman" w:cs="Times New Roman"/>
                <w:sz w:val="20"/>
                <w:szCs w:val="20"/>
              </w:rPr>
              <w:t>Pengetikan statis</w:t>
            </w:r>
          </w:p>
        </w:tc>
        <w:tc>
          <w:tcPr>
            <w:tcW w:w="34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C411E3A" w14:textId="77777777" w:rsidR="00786D96" w:rsidRDefault="00786D96" w:rsidP="00C1669F">
            <w:r>
              <w:rPr>
                <w:rFonts w:eastAsia="Times New Roman" w:cs="Times New Roman"/>
                <w:sz w:val="20"/>
                <w:szCs w:val="20"/>
              </w:rPr>
              <w:t>TypeScript</w:t>
            </w:r>
          </w:p>
        </w:tc>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9316299" w14:textId="77777777" w:rsidR="00786D96" w:rsidRDefault="00786D96" w:rsidP="00C1669F">
            <w:r>
              <w:rPr>
                <w:rFonts w:eastAsia="Times New Roman" w:cs="Times New Roman"/>
                <w:sz w:val="20"/>
                <w:szCs w:val="20"/>
              </w:rPr>
              <w:t>5.8.3</w:t>
            </w:r>
          </w:p>
        </w:tc>
      </w:tr>
      <w:tr w:rsidR="00786D96" w14:paraId="221EAD95" w14:textId="77777777" w:rsidTr="00C1669F">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25037B2" w14:textId="77777777" w:rsidR="00786D96" w:rsidRDefault="00786D96" w:rsidP="00C1669F">
            <w:r>
              <w:rPr>
                <w:rFonts w:eastAsia="Times New Roman" w:cs="Times New Roman"/>
                <w:sz w:val="20"/>
                <w:szCs w:val="20"/>
              </w:rPr>
              <w:t>Design system</w:t>
            </w:r>
          </w:p>
        </w:tc>
        <w:tc>
          <w:tcPr>
            <w:tcW w:w="34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A75A16C" w14:textId="77777777" w:rsidR="00786D96" w:rsidRDefault="00786D96" w:rsidP="00C1669F">
            <w:r>
              <w:rPr>
                <w:rFonts w:eastAsia="Times New Roman" w:cs="Times New Roman"/>
                <w:sz w:val="20"/>
                <w:szCs w:val="20"/>
              </w:rPr>
              <w:t>Mantine UI</w:t>
            </w:r>
          </w:p>
        </w:tc>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DBE8C71" w14:textId="77777777" w:rsidR="00786D96" w:rsidRDefault="00786D96" w:rsidP="00C1669F">
            <w:r>
              <w:rPr>
                <w:rFonts w:eastAsia="Times New Roman" w:cs="Times New Roman"/>
                <w:sz w:val="20"/>
                <w:szCs w:val="20"/>
              </w:rPr>
              <w:t>7.17.2</w:t>
            </w:r>
          </w:p>
        </w:tc>
      </w:tr>
      <w:tr w:rsidR="00786D96" w14:paraId="3F123FA4" w14:textId="77777777" w:rsidTr="00C1669F">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DF60180" w14:textId="77777777" w:rsidR="00786D96" w:rsidRDefault="00786D96" w:rsidP="00C1669F">
            <w:r>
              <w:rPr>
                <w:rFonts w:eastAsia="Times New Roman" w:cs="Times New Roman"/>
                <w:sz w:val="20"/>
                <w:szCs w:val="20"/>
              </w:rPr>
              <w:t>Styling tambahan</w:t>
            </w:r>
          </w:p>
        </w:tc>
        <w:tc>
          <w:tcPr>
            <w:tcW w:w="34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1A45335" w14:textId="77777777" w:rsidR="00786D96" w:rsidRDefault="00786D96" w:rsidP="00C1669F">
            <w:r>
              <w:rPr>
                <w:rFonts w:eastAsia="Times New Roman" w:cs="Times New Roman"/>
                <w:sz w:val="20"/>
                <w:szCs w:val="20"/>
              </w:rPr>
              <w:t>Tailwind CSS</w:t>
            </w:r>
          </w:p>
        </w:tc>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818EB94" w14:textId="77777777" w:rsidR="00786D96" w:rsidRDefault="00786D96" w:rsidP="00C1669F">
            <w:r>
              <w:rPr>
                <w:rFonts w:eastAsia="Times New Roman" w:cs="Times New Roman"/>
                <w:sz w:val="20"/>
                <w:szCs w:val="20"/>
              </w:rPr>
              <w:t>v4.0</w:t>
            </w:r>
          </w:p>
        </w:tc>
      </w:tr>
      <w:tr w:rsidR="00786D96" w14:paraId="37CCF85D" w14:textId="77777777" w:rsidTr="00C1669F">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A205D3B" w14:textId="77777777" w:rsidR="00786D96" w:rsidRDefault="00786D96" w:rsidP="00C1669F">
            <w:r>
              <w:rPr>
                <w:rFonts w:eastAsia="Times New Roman" w:cs="Times New Roman"/>
                <w:sz w:val="20"/>
                <w:szCs w:val="20"/>
              </w:rPr>
              <w:t>Orkestrasi monorepo</w:t>
            </w:r>
          </w:p>
        </w:tc>
        <w:tc>
          <w:tcPr>
            <w:tcW w:w="34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6A5746F" w14:textId="77777777" w:rsidR="00786D96" w:rsidRDefault="00786D96" w:rsidP="00C1669F">
            <w:r>
              <w:rPr>
                <w:rFonts w:eastAsia="Times New Roman" w:cs="Times New Roman"/>
                <w:sz w:val="20"/>
                <w:szCs w:val="20"/>
              </w:rPr>
              <w:t>Turborepo</w:t>
            </w:r>
          </w:p>
        </w:tc>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4706B31" w14:textId="77777777" w:rsidR="00786D96" w:rsidRDefault="00786D96" w:rsidP="00C1669F">
            <w:r>
              <w:rPr>
                <w:rFonts w:eastAsia="Times New Roman" w:cs="Times New Roman"/>
                <w:sz w:val="20"/>
                <w:szCs w:val="20"/>
              </w:rPr>
              <w:t>2.8.14</w:t>
            </w:r>
          </w:p>
        </w:tc>
      </w:tr>
      <w:tr w:rsidR="00786D96" w14:paraId="13604D09" w14:textId="77777777" w:rsidTr="00C1669F">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D60DF27" w14:textId="77777777" w:rsidR="00786D96" w:rsidRDefault="00786D96" w:rsidP="00C1669F">
            <w:r>
              <w:rPr>
                <w:rFonts w:eastAsia="Times New Roman" w:cs="Times New Roman"/>
                <w:sz w:val="20"/>
                <w:szCs w:val="20"/>
              </w:rPr>
              <w:t>Visualisasi graf</w:t>
            </w:r>
          </w:p>
        </w:tc>
        <w:tc>
          <w:tcPr>
            <w:tcW w:w="34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85DAD11" w14:textId="77777777" w:rsidR="00786D96" w:rsidRDefault="00786D96" w:rsidP="00C1669F">
            <w:r>
              <w:rPr>
                <w:rFonts w:eastAsia="Times New Roman" w:cs="Times New Roman"/>
                <w:sz w:val="20"/>
                <w:szCs w:val="20"/>
              </w:rPr>
              <w:t>vis-network</w:t>
            </w:r>
          </w:p>
        </w:tc>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CC52D1B" w14:textId="77777777" w:rsidR="00786D96" w:rsidRDefault="00786D96" w:rsidP="00C1669F">
            <w:r>
              <w:rPr>
                <w:rFonts w:eastAsia="Times New Roman" w:cs="Times New Roman"/>
                <w:sz w:val="20"/>
                <w:szCs w:val="20"/>
              </w:rPr>
              <w:t>—</w:t>
            </w:r>
          </w:p>
        </w:tc>
      </w:tr>
      <w:tr w:rsidR="00786D96" w14:paraId="5B80A4F0" w14:textId="77777777" w:rsidTr="00C1669F">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0781F25" w14:textId="77777777" w:rsidR="00786D96" w:rsidRDefault="00786D96" w:rsidP="00C1669F">
            <w:r>
              <w:rPr>
                <w:rFonts w:eastAsia="Times New Roman" w:cs="Times New Roman"/>
                <w:sz w:val="20"/>
                <w:szCs w:val="20"/>
              </w:rPr>
              <w:t>PDF viewer</w:t>
            </w:r>
          </w:p>
        </w:tc>
        <w:tc>
          <w:tcPr>
            <w:tcW w:w="34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B4FB637" w14:textId="77777777" w:rsidR="00786D96" w:rsidRDefault="00786D96" w:rsidP="00C1669F">
            <w:r>
              <w:rPr>
                <w:rFonts w:eastAsia="Times New Roman" w:cs="Times New Roman"/>
                <w:sz w:val="20"/>
                <w:szCs w:val="20"/>
              </w:rPr>
              <w:t>react-pdf-highlighter</w:t>
            </w:r>
          </w:p>
        </w:tc>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C0E4BD9" w14:textId="77777777" w:rsidR="00786D96" w:rsidRDefault="00786D96" w:rsidP="00C1669F">
            <w:r>
              <w:rPr>
                <w:rFonts w:eastAsia="Times New Roman" w:cs="Times New Roman"/>
                <w:sz w:val="20"/>
                <w:szCs w:val="20"/>
              </w:rPr>
              <w:t>—</w:t>
            </w:r>
          </w:p>
        </w:tc>
      </w:tr>
      <w:tr w:rsidR="00786D96" w14:paraId="423C96A7" w14:textId="77777777" w:rsidTr="00C1669F">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144749C" w14:textId="77777777" w:rsidR="00786D96" w:rsidRDefault="00786D96" w:rsidP="00C1669F">
            <w:r>
              <w:rPr>
                <w:rFonts w:eastAsia="Times New Roman" w:cs="Times New Roman"/>
                <w:sz w:val="20"/>
                <w:szCs w:val="20"/>
              </w:rPr>
              <w:t>Database</w:t>
            </w:r>
          </w:p>
        </w:tc>
        <w:tc>
          <w:tcPr>
            <w:tcW w:w="34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A3A7450" w14:textId="77777777" w:rsidR="00786D96" w:rsidRDefault="00786D96" w:rsidP="00C1669F">
            <w:r>
              <w:rPr>
                <w:rFonts w:eastAsia="Times New Roman" w:cs="Times New Roman"/>
                <w:sz w:val="20"/>
                <w:szCs w:val="20"/>
              </w:rPr>
              <w:t>Prisma + PostgreSQL (Supabase)</w:t>
            </w:r>
          </w:p>
        </w:tc>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F8D13C7" w14:textId="77777777" w:rsidR="00786D96" w:rsidRDefault="00786D96" w:rsidP="00C1669F">
            <w:r>
              <w:rPr>
                <w:rFonts w:eastAsia="Times New Roman" w:cs="Times New Roman"/>
                <w:sz w:val="20"/>
                <w:szCs w:val="20"/>
              </w:rPr>
              <w:t>6.12.0</w:t>
            </w:r>
          </w:p>
        </w:tc>
      </w:tr>
      <w:tr w:rsidR="00786D96" w14:paraId="6FC2A5CC" w14:textId="77777777" w:rsidTr="00C1669F">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96C6AF2" w14:textId="77777777" w:rsidR="00786D96" w:rsidRDefault="00786D96" w:rsidP="00C1669F">
            <w:r>
              <w:rPr>
                <w:rFonts w:eastAsia="Times New Roman" w:cs="Times New Roman"/>
                <w:sz w:val="20"/>
                <w:szCs w:val="20"/>
              </w:rPr>
              <w:t>Autentikasi</w:t>
            </w:r>
          </w:p>
        </w:tc>
        <w:tc>
          <w:tcPr>
            <w:tcW w:w="34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F4F9D6E" w14:textId="77777777" w:rsidR="00786D96" w:rsidRDefault="00786D96" w:rsidP="00C1669F">
            <w:r>
              <w:rPr>
                <w:rFonts w:eastAsia="Times New Roman" w:cs="Times New Roman"/>
                <w:sz w:val="20"/>
                <w:szCs w:val="20"/>
              </w:rPr>
              <w:t>Supabase SSR</w:t>
            </w:r>
          </w:p>
        </w:tc>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C5764CB" w14:textId="77777777" w:rsidR="00786D96" w:rsidRDefault="00786D96" w:rsidP="00C1669F">
            <w:r>
              <w:rPr>
                <w:rFonts w:eastAsia="Times New Roman" w:cs="Times New Roman"/>
                <w:sz w:val="20"/>
                <w:szCs w:val="20"/>
              </w:rPr>
              <w:t>2.52.0</w:t>
            </w:r>
          </w:p>
        </w:tc>
      </w:tr>
    </w:tbl>
    <w:p w14:paraId="195F6C3D" w14:textId="77777777" w:rsidR="00786D96" w:rsidRDefault="00786D96" w:rsidP="00786D96">
      <w:pPr>
        <w:spacing w:after="60"/>
      </w:pPr>
    </w:p>
    <w:p w14:paraId="7CC80DA3" w14:textId="48D38CB5" w:rsidR="00786D96" w:rsidRDefault="00786D96" w:rsidP="00786D96">
      <w:pPr>
        <w:pStyle w:val="Heading2"/>
      </w:pPr>
      <w:r>
        <w:rPr>
          <w:bCs/>
          <w:szCs w:val="22"/>
        </w:rPr>
        <w:t>Cakupan Pengembangan</w:t>
      </w:r>
    </w:p>
    <w:p w14:paraId="21C0303C" w14:textId="6EF32B99" w:rsidR="00786D96" w:rsidRDefault="00786D96" w:rsidP="00786D96">
      <w:pPr>
        <w:spacing w:after="80" w:line="264" w:lineRule="auto"/>
      </w:pPr>
      <w:r>
        <w:rPr>
          <w:rFonts w:eastAsia="Times New Roman" w:cs="Times New Roman"/>
        </w:rPr>
        <w:t xml:space="preserve">Pengembangan mencakup empat aplikasi Next.js dalam </w:t>
      </w:r>
      <w:r>
        <w:rPr>
          <w:rFonts w:eastAsia="Times New Roman" w:cs="Times New Roman"/>
          <w:i/>
          <w:iCs/>
        </w:rPr>
        <w:t>monorepo</w:t>
      </w:r>
      <w:r>
        <w:rPr>
          <w:rFonts w:eastAsia="Times New Roman" w:cs="Times New Roman"/>
        </w:rPr>
        <w:t xml:space="preserve"> yang saling terintegrasi: (1) </w:t>
      </w:r>
      <w:r>
        <w:rPr>
          <w:rFonts w:eastAsia="Times New Roman" w:cs="Times New Roman"/>
          <w:i/>
          <w:iCs/>
        </w:rPr>
        <w:t>main</w:t>
      </w:r>
      <w:r>
        <w:rPr>
          <w:rFonts w:eastAsia="Times New Roman" w:cs="Times New Roman"/>
        </w:rPr>
        <w:t xml:space="preserve"> (port 3000) halaman publik dan portal otentikasi; (2) </w:t>
      </w:r>
      <w:r>
        <w:rPr>
          <w:rFonts w:eastAsia="Times New Roman" w:cs="Times New Roman"/>
          <w:i/>
          <w:iCs/>
        </w:rPr>
        <w:t>profile</w:t>
      </w:r>
      <w:r>
        <w:rPr>
          <w:rFonts w:eastAsia="Times New Roman" w:cs="Times New Roman"/>
        </w:rPr>
        <w:t xml:space="preserve"> (port 3001) dasbor administrasi pengguna; (3) </w:t>
      </w:r>
      <w:r>
        <w:rPr>
          <w:rFonts w:eastAsia="Times New Roman" w:cs="Times New Roman"/>
          <w:i/>
          <w:iCs/>
        </w:rPr>
        <w:t>brain</w:t>
      </w:r>
      <w:r>
        <w:rPr>
          <w:rFonts w:eastAsia="Times New Roman" w:cs="Times New Roman"/>
        </w:rPr>
        <w:t xml:space="preserve"> (port 3002) modul manajemen sesi riset dan analisis komparatif; dan (4) </w:t>
      </w:r>
      <w:r>
        <w:rPr>
          <w:rFonts w:eastAsia="Times New Roman" w:cs="Times New Roman"/>
          <w:i/>
          <w:iCs/>
        </w:rPr>
        <w:t>writer</w:t>
      </w:r>
      <w:r>
        <w:rPr>
          <w:rFonts w:eastAsia="Times New Roman" w:cs="Times New Roman"/>
        </w:rPr>
        <w:t xml:space="preserve"> (port 3003) editor penulisan draf ilmiah berbantuan AI. Paket bersama </w:t>
      </w:r>
      <w:r>
        <w:rPr>
          <w:rFonts w:eastAsia="Times New Roman" w:cs="Times New Roman"/>
          <w:i/>
          <w:iCs/>
        </w:rPr>
        <w:t>@sre-monorepo/components</w:t>
      </w:r>
      <w:r>
        <w:rPr>
          <w:rFonts w:eastAsia="Times New Roman" w:cs="Times New Roman"/>
        </w:rPr>
        <w:t xml:space="preserve"> dan </w:t>
      </w:r>
      <w:r>
        <w:rPr>
          <w:rFonts w:eastAsia="Times New Roman" w:cs="Times New Roman"/>
          <w:i/>
          <w:iCs/>
        </w:rPr>
        <w:t>@sre-monorepo/lib</w:t>
      </w:r>
      <w:r>
        <w:rPr>
          <w:rFonts w:eastAsia="Times New Roman" w:cs="Times New Roman"/>
        </w:rPr>
        <w:t xml:space="preserve"> memastikan konsistensi komponen dan logika bisnis di seluruh aplikasi.</w:t>
      </w:r>
    </w:p>
    <w:p w14:paraId="650737C0" w14:textId="044D7FCF" w:rsidR="00786D96" w:rsidRDefault="00786D96" w:rsidP="00786D96">
      <w:pPr>
        <w:pStyle w:val="Heading2"/>
      </w:pPr>
      <w:r>
        <w:rPr>
          <w:bCs/>
          <w:szCs w:val="22"/>
        </w:rPr>
        <w:t>Penerapan Design System</w:t>
      </w:r>
    </w:p>
    <w:p w14:paraId="60F2A54D" w14:textId="77777777" w:rsidR="00786D96" w:rsidRDefault="00786D96" w:rsidP="00786D96">
      <w:pPr>
        <w:spacing w:after="80" w:line="264" w:lineRule="auto"/>
      </w:pPr>
      <w:r>
        <w:rPr>
          <w:rFonts w:eastAsia="Times New Roman" w:cs="Times New Roman"/>
        </w:rPr>
        <w:t xml:space="preserve">Konsistensi visual di seluruh platform dikelola melalui </w:t>
      </w:r>
      <w:r>
        <w:rPr>
          <w:rFonts w:eastAsia="Times New Roman" w:cs="Times New Roman"/>
          <w:i/>
          <w:iCs/>
        </w:rPr>
        <w:t>design system</w:t>
      </w:r>
      <w:r>
        <w:rPr>
          <w:rFonts w:eastAsia="Times New Roman" w:cs="Times New Roman"/>
        </w:rPr>
        <w:t xml:space="preserve"> berbasis Mantine UI v7, dengan pendefinisian terpusat untuk: palet warna utama (biru #4c6ef5, ungu #6366f1, teal #14b8a6, oranye #f59e0b, merah muda #ec4899), hierarki tipografi Times New Roman, sistem </w:t>
      </w:r>
      <w:r>
        <w:rPr>
          <w:rFonts w:eastAsia="Times New Roman" w:cs="Times New Roman"/>
          <w:i/>
          <w:iCs/>
        </w:rPr>
        <w:t>breakpoint</w:t>
      </w:r>
      <w:r>
        <w:rPr>
          <w:rFonts w:eastAsia="Times New Roman" w:cs="Times New Roman"/>
        </w:rPr>
        <w:t xml:space="preserve"> responsif (xs–xl), serta dukungan penuh </w:t>
      </w:r>
      <w:r>
        <w:rPr>
          <w:rFonts w:eastAsia="Times New Roman" w:cs="Times New Roman"/>
          <w:i/>
          <w:iCs/>
        </w:rPr>
        <w:t>dark mode</w:t>
      </w:r>
      <w:r>
        <w:rPr>
          <w:rFonts w:eastAsia="Times New Roman" w:cs="Times New Roman"/>
        </w:rPr>
        <w:t xml:space="preserve"> dan </w:t>
      </w:r>
      <w:r>
        <w:rPr>
          <w:rFonts w:eastAsia="Times New Roman" w:cs="Times New Roman"/>
          <w:i/>
          <w:iCs/>
        </w:rPr>
        <w:t>light mode</w:t>
      </w:r>
      <w:r>
        <w:rPr>
          <w:rFonts w:eastAsia="Times New Roman" w:cs="Times New Roman"/>
        </w:rPr>
        <w:t xml:space="preserve"> melalui </w:t>
      </w:r>
      <w:r>
        <w:rPr>
          <w:rFonts w:eastAsia="Times New Roman" w:cs="Times New Roman"/>
          <w:i/>
          <w:iCs/>
        </w:rPr>
        <w:t>useMantineColorScheme()</w:t>
      </w:r>
      <w:r>
        <w:rPr>
          <w:rFonts w:eastAsia="Times New Roman" w:cs="Times New Roman"/>
        </w:rPr>
        <w:t xml:space="preserve"> dan fungsi CSS modern </w:t>
      </w:r>
      <w:r>
        <w:rPr>
          <w:rFonts w:eastAsia="Times New Roman" w:cs="Times New Roman"/>
          <w:i/>
          <w:iCs/>
        </w:rPr>
        <w:t>light-dark()</w:t>
      </w:r>
      <w:r>
        <w:rPr>
          <w:rFonts w:eastAsia="Times New Roman" w:cs="Times New Roman"/>
        </w:rPr>
        <w:t xml:space="preserve">. Pendekatan ini memungkinkan perubahan pada </w:t>
      </w:r>
      <w:r>
        <w:rPr>
          <w:rFonts w:eastAsia="Times New Roman" w:cs="Times New Roman"/>
          <w:i/>
          <w:iCs/>
        </w:rPr>
        <w:t>design system</w:t>
      </w:r>
      <w:r>
        <w:rPr>
          <w:rFonts w:eastAsia="Times New Roman" w:cs="Times New Roman"/>
        </w:rPr>
        <w:t xml:space="preserve"> berdampak seragam di seluruh komponen tanpa perlu pembaruan manual per file.</w:t>
      </w:r>
    </w:p>
    <w:p w14:paraId="57BC7208" w14:textId="146F90F9" w:rsidR="00786D96" w:rsidRDefault="00786D96" w:rsidP="00786D96">
      <w:pPr>
        <w:pStyle w:val="Heading2"/>
      </w:pPr>
      <w:r>
        <w:rPr>
          <w:bCs/>
          <w:szCs w:val="22"/>
        </w:rPr>
        <w:t>Metodologi Pengujian</w:t>
      </w:r>
    </w:p>
    <w:p w14:paraId="736F8ECB" w14:textId="1A8C0402" w:rsidR="00786D96" w:rsidRDefault="00786D96" w:rsidP="00786D96">
      <w:pPr>
        <w:spacing w:after="80" w:line="264" w:lineRule="auto"/>
      </w:pPr>
      <w:r>
        <w:rPr>
          <w:rFonts w:eastAsia="Times New Roman" w:cs="Times New Roman"/>
        </w:rPr>
        <w:t xml:space="preserve">Pengujian antarmuka dilaksanakan secara paralel dengan siklus implementasi, bukan hanya sebagai langkah akhir. Metodologi pengujian mencakup empat dimensi. Pertama, </w:t>
      </w:r>
      <w:r>
        <w:rPr>
          <w:rFonts w:eastAsia="Times New Roman" w:cs="Times New Roman"/>
          <w:i/>
          <w:iCs/>
        </w:rPr>
        <w:t>responsiveness testing</w:t>
      </w:r>
      <w:r>
        <w:rPr>
          <w:rFonts w:eastAsia="Times New Roman" w:cs="Times New Roman"/>
        </w:rPr>
        <w:t xml:space="preserve">: setiap halaman diuji menggunakan Chrome DevTools Device Emulator pada tiga kelas perangkat representative </w:t>
      </w:r>
      <w:r>
        <w:rPr>
          <w:rFonts w:eastAsia="Times New Roman" w:cs="Times New Roman"/>
          <w:i/>
          <w:iCs/>
        </w:rPr>
        <w:t>mobile</w:t>
      </w:r>
      <w:r>
        <w:rPr>
          <w:rFonts w:eastAsia="Times New Roman" w:cs="Times New Roman"/>
        </w:rPr>
        <w:t xml:space="preserve"> (360–414 piksel), tablet (768–1024 piksel), dan desktop (1.280–1.920 piksel) untuk memverifikasi integritas tata letak di seluruh ukuran layar. Kedua, pengujian dual skema warna: beralih antara </w:t>
      </w:r>
      <w:r>
        <w:rPr>
          <w:rFonts w:eastAsia="Times New Roman" w:cs="Times New Roman"/>
          <w:i/>
          <w:iCs/>
        </w:rPr>
        <w:t>light mode</w:t>
      </w:r>
      <w:r>
        <w:rPr>
          <w:rFonts w:eastAsia="Times New Roman" w:cs="Times New Roman"/>
        </w:rPr>
        <w:t xml:space="preserve"> dan </w:t>
      </w:r>
      <w:r>
        <w:rPr>
          <w:rFonts w:eastAsia="Times New Roman" w:cs="Times New Roman"/>
          <w:i/>
          <w:iCs/>
        </w:rPr>
        <w:t>dark mode</w:t>
      </w:r>
      <w:r>
        <w:rPr>
          <w:rFonts w:eastAsia="Times New Roman" w:cs="Times New Roman"/>
        </w:rPr>
        <w:t xml:space="preserve"> untuk setiap komponen guna memverifikasi keterbacaan teks, kontras, dan konsistensi estetika di kedua kondisi. Ketiga, pengujian fungsionalitas antarmuka: verifikasi respons yang benar untuk setiap interaksi pengguna, mulai dari klik tombol, validasi formulir, transisi animasi, hingga sinkronisasi notifikasi. Keempat, evaluasi bersama pembimbing lapangan: setiap komponen yang diselesaikan dievaluasi oleh pembimbing sebagai mekanisme kendali kualitas, dengan beberapa komponen menjalani lebih dari satu siklus revisi sebelum memenuhi standar yang ditetapkan.</w:t>
      </w:r>
    </w:p>
    <w:p w14:paraId="7EA96226" w14:textId="28F60C38" w:rsidR="00BB276B" w:rsidRDefault="00BB276B" w:rsidP="00C83F1A">
      <w:pPr>
        <w:ind w:firstLine="284"/>
        <w:rPr>
          <w:lang w:val="en-GB"/>
        </w:rPr>
      </w:pPr>
    </w:p>
    <w:p w14:paraId="2123DA28" w14:textId="77750340" w:rsidR="00C83F1A" w:rsidRDefault="00C83F1A" w:rsidP="00C83F1A">
      <w:pPr>
        <w:ind w:firstLine="284"/>
      </w:pPr>
    </w:p>
    <w:p w14:paraId="5F0A9C78" w14:textId="352188ED" w:rsidR="00C83F1A" w:rsidRDefault="00C83F1A" w:rsidP="00C83F1A">
      <w:pPr>
        <w:ind w:firstLine="284"/>
      </w:pPr>
    </w:p>
    <w:p w14:paraId="628EC410" w14:textId="19AC0E1C" w:rsidR="00C83F1A" w:rsidRDefault="00C83F1A" w:rsidP="00C83F1A">
      <w:pPr>
        <w:pStyle w:val="Heading1"/>
      </w:pPr>
      <w:r>
        <w:t>hasil dan pembahasan</w:t>
      </w:r>
    </w:p>
    <w:p w14:paraId="356D8A32" w14:textId="6177AB99" w:rsidR="00786D96" w:rsidRDefault="00786D96" w:rsidP="00786D96">
      <w:pPr>
        <w:pStyle w:val="Heading2"/>
      </w:pPr>
      <w:r>
        <w:rPr>
          <w:bCs/>
          <w:szCs w:val="22"/>
        </w:rPr>
        <w:t>Arsitektur Antarmuka MySRE v2.0</w:t>
      </w:r>
    </w:p>
    <w:p w14:paraId="77E3F789" w14:textId="77777777" w:rsidR="003C465B" w:rsidRDefault="00786D96" w:rsidP="00786D96">
      <w:pPr>
        <w:spacing w:after="80" w:line="264" w:lineRule="auto"/>
        <w:rPr>
          <w:rFonts w:eastAsia="Times New Roman" w:cs="Times New Roman"/>
        </w:rPr>
      </w:pPr>
      <w:r>
        <w:rPr>
          <w:rFonts w:eastAsia="Times New Roman" w:cs="Times New Roman"/>
        </w:rPr>
        <w:t>Antarmuka MySRE v2.0 diorganisasikan dalam empat aplikasi yang saling terintegrasi.</w:t>
      </w:r>
    </w:p>
    <w:p w14:paraId="24D40978" w14:textId="33BBB542" w:rsidR="003C465B" w:rsidRDefault="003C465B" w:rsidP="003C465B">
      <w:pPr>
        <w:spacing w:after="80" w:line="264" w:lineRule="auto"/>
        <w:jc w:val="center"/>
        <w:rPr>
          <w:rFonts w:eastAsia="Times New Roman" w:cs="Times New Roman"/>
        </w:rPr>
      </w:pPr>
      <w:r>
        <w:rPr>
          <w:rFonts w:eastAsia="Times New Roman" w:cs="Times New Roman"/>
          <w:noProof/>
        </w:rPr>
        <w:drawing>
          <wp:inline distT="0" distB="0" distL="0" distR="0" wp14:anchorId="432571EE" wp14:editId="6B9D3AA9">
            <wp:extent cx="2647950" cy="1765196"/>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20 Jun 2026, 14.50.4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76291" cy="1784089"/>
                    </a:xfrm>
                    <a:prstGeom prst="rect">
                      <a:avLst/>
                    </a:prstGeom>
                  </pic:spPr>
                </pic:pic>
              </a:graphicData>
            </a:graphic>
          </wp:inline>
        </w:drawing>
      </w:r>
    </w:p>
    <w:p w14:paraId="465B7A87" w14:textId="7F9C28BE" w:rsidR="00786D96" w:rsidRDefault="00786D96" w:rsidP="00786D96">
      <w:pPr>
        <w:spacing w:after="80" w:line="264" w:lineRule="auto"/>
      </w:pPr>
      <w:r>
        <w:rPr>
          <w:rFonts w:eastAsia="Times New Roman" w:cs="Times New Roman"/>
        </w:rPr>
        <w:t xml:space="preserve"> Pengguna mengalami alur: </w:t>
      </w:r>
      <w:r>
        <w:rPr>
          <w:rFonts w:eastAsia="Times New Roman" w:cs="Times New Roman"/>
          <w:i/>
          <w:iCs/>
        </w:rPr>
        <w:t>Landing Page</w:t>
      </w:r>
      <w:r>
        <w:rPr>
          <w:rFonts w:eastAsia="Times New Roman" w:cs="Times New Roman"/>
        </w:rPr>
        <w:t xml:space="preserve"> (</w:t>
      </w:r>
      <w:r>
        <w:rPr>
          <w:rFonts w:eastAsia="Times New Roman" w:cs="Times New Roman"/>
          <w:i/>
          <w:iCs/>
        </w:rPr>
        <w:t>main</w:t>
      </w:r>
      <w:r>
        <w:rPr>
          <w:rFonts w:eastAsia="Times New Roman" w:cs="Times New Roman"/>
        </w:rPr>
        <w:t xml:space="preserve">) → Autentikasi → </w:t>
      </w:r>
      <w:r>
        <w:rPr>
          <w:rFonts w:eastAsia="Times New Roman" w:cs="Times New Roman"/>
          <w:i/>
          <w:iCs/>
        </w:rPr>
        <w:t>Dashboard</w:t>
      </w:r>
      <w:r>
        <w:rPr>
          <w:rFonts w:eastAsia="Times New Roman" w:cs="Times New Roman"/>
        </w:rPr>
        <w:t xml:space="preserve"> (</w:t>
      </w:r>
      <w:r>
        <w:rPr>
          <w:rFonts w:eastAsia="Times New Roman" w:cs="Times New Roman"/>
          <w:i/>
          <w:iCs/>
        </w:rPr>
        <w:t>profile</w:t>
      </w:r>
      <w:r>
        <w:rPr>
          <w:rFonts w:eastAsia="Times New Roman" w:cs="Times New Roman"/>
        </w:rPr>
        <w:t xml:space="preserve">) → Sesi </w:t>
      </w:r>
      <w:r>
        <w:rPr>
          <w:rFonts w:eastAsia="Times New Roman" w:cs="Times New Roman"/>
          <w:i/>
          <w:iCs/>
        </w:rPr>
        <w:t>Brainstorming</w:t>
      </w:r>
      <w:r>
        <w:rPr>
          <w:rFonts w:eastAsia="Times New Roman" w:cs="Times New Roman"/>
        </w:rPr>
        <w:t xml:space="preserve"> (</w:t>
      </w:r>
      <w:r>
        <w:rPr>
          <w:rFonts w:eastAsia="Times New Roman" w:cs="Times New Roman"/>
          <w:i/>
          <w:iCs/>
        </w:rPr>
        <w:t>brain</w:t>
      </w:r>
      <w:r>
        <w:rPr>
          <w:rFonts w:eastAsia="Times New Roman" w:cs="Times New Roman"/>
        </w:rPr>
        <w:t>) → Penulisan Draf (</w:t>
      </w:r>
      <w:r>
        <w:rPr>
          <w:rFonts w:eastAsia="Times New Roman" w:cs="Times New Roman"/>
          <w:i/>
          <w:iCs/>
        </w:rPr>
        <w:t>writer</w:t>
      </w:r>
      <w:r>
        <w:rPr>
          <w:rFonts w:eastAsia="Times New Roman" w:cs="Times New Roman"/>
        </w:rPr>
        <w:t xml:space="preserve">). Transisi antar-aplikasi dilakukan melalui </w:t>
      </w:r>
      <w:r>
        <w:rPr>
          <w:rFonts w:eastAsia="Times New Roman" w:cs="Times New Roman"/>
        </w:rPr>
        <w:lastRenderedPageBreak/>
        <w:t xml:space="preserve">navigasi lintas-port yang transparan bagi pengguna, dengan mekanisme </w:t>
      </w:r>
      <w:r>
        <w:rPr>
          <w:rFonts w:eastAsia="Times New Roman" w:cs="Times New Roman"/>
          <w:i/>
          <w:iCs/>
        </w:rPr>
        <w:t>token passing</w:t>
      </w:r>
      <w:r>
        <w:rPr>
          <w:rFonts w:eastAsia="Times New Roman" w:cs="Times New Roman"/>
        </w:rPr>
        <w:t xml:space="preserve"> via parameter URL untuk menjaga sesi otentikasi saat pengguna berpindah antar aplikasi. Analisis kondisi awal sistem menunjukkan adanya empat kategori permasalahan utama sebagaimana dirangkum pada Tabel 2.</w:t>
      </w:r>
    </w:p>
    <w:p w14:paraId="3E786921" w14:textId="77777777" w:rsidR="00786D96" w:rsidRDefault="00786D96" w:rsidP="00786D96">
      <w:pPr>
        <w:spacing w:before="80" w:after="40"/>
      </w:pPr>
      <w:r>
        <w:rPr>
          <w:rFonts w:eastAsia="Times New Roman" w:cs="Times New Roman"/>
          <w:sz w:val="20"/>
          <w:szCs w:val="20"/>
        </w:rPr>
        <w:t>Tabel 2. Kategori permasalahan yang diidentifikasi pada analisis kondisi awal</w:t>
      </w:r>
    </w:p>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2"/>
        <w:gridCol w:w="3826"/>
        <w:gridCol w:w="2126"/>
      </w:tblGrid>
      <w:tr w:rsidR="00786D96" w14:paraId="561E7846" w14:textId="77777777" w:rsidTr="00C1669F">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2C65F9E5" w14:textId="77777777" w:rsidR="00786D96" w:rsidRDefault="00786D96" w:rsidP="00C1669F">
            <w:r>
              <w:rPr>
                <w:rFonts w:eastAsia="Times New Roman" w:cs="Times New Roman"/>
                <w:b/>
                <w:bCs/>
                <w:sz w:val="20"/>
                <w:szCs w:val="20"/>
              </w:rPr>
              <w:t>Kategori Masalah</w:t>
            </w:r>
          </w:p>
        </w:tc>
        <w:tc>
          <w:tcPr>
            <w:tcW w:w="3826"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5F30970A" w14:textId="77777777" w:rsidR="00786D96" w:rsidRDefault="00786D96" w:rsidP="00C1669F">
            <w:r>
              <w:rPr>
                <w:rFonts w:eastAsia="Times New Roman" w:cs="Times New Roman"/>
                <w:b/>
                <w:bCs/>
                <w:sz w:val="20"/>
                <w:szCs w:val="20"/>
              </w:rPr>
              <w:t>Deskripsi</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661F3418" w14:textId="77777777" w:rsidR="00786D96" w:rsidRDefault="00786D96" w:rsidP="00C1669F">
            <w:r>
              <w:rPr>
                <w:rFonts w:eastAsia="Times New Roman" w:cs="Times New Roman"/>
                <w:b/>
                <w:bCs/>
                <w:sz w:val="20"/>
                <w:szCs w:val="20"/>
              </w:rPr>
              <w:t>Halaman Terdampak</w:t>
            </w:r>
          </w:p>
        </w:tc>
      </w:tr>
      <w:tr w:rsidR="00786D96" w14:paraId="4C07167E" w14:textId="77777777" w:rsidTr="00C1669F">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9F9036C" w14:textId="77777777" w:rsidR="00786D96" w:rsidRDefault="00786D96" w:rsidP="00C1669F">
            <w:r>
              <w:rPr>
                <w:rFonts w:eastAsia="Times New Roman" w:cs="Times New Roman"/>
                <w:sz w:val="20"/>
                <w:szCs w:val="20"/>
              </w:rPr>
              <w:t>Komunikasi nilai produk</w:t>
            </w:r>
          </w:p>
        </w:tc>
        <w:tc>
          <w:tcPr>
            <w:tcW w:w="38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10538F4" w14:textId="77777777" w:rsidR="00786D96" w:rsidRDefault="00786D96" w:rsidP="00C1669F">
            <w:r>
              <w:rPr>
                <w:rFonts w:eastAsia="Times New Roman" w:cs="Times New Roman"/>
                <w:sz w:val="20"/>
                <w:szCs w:val="20"/>
              </w:rPr>
              <w:t>Halaman utama tidak mengomunikasikan proposisi nilai platform secara efektif</w:t>
            </w:r>
          </w:p>
        </w:tc>
        <w:tc>
          <w:tcPr>
            <w:tcW w:w="21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0669FA4" w14:textId="77777777" w:rsidR="00786D96" w:rsidRDefault="00786D96" w:rsidP="00C1669F">
            <w:r>
              <w:rPr>
                <w:rFonts w:eastAsia="Times New Roman" w:cs="Times New Roman"/>
                <w:sz w:val="20"/>
                <w:szCs w:val="20"/>
              </w:rPr>
              <w:t>Homepage</w:t>
            </w:r>
          </w:p>
        </w:tc>
      </w:tr>
      <w:tr w:rsidR="00786D96" w14:paraId="6C2ACD61" w14:textId="77777777" w:rsidTr="00C1669F">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6F6B74A" w14:textId="77777777" w:rsidR="00786D96" w:rsidRDefault="00786D96" w:rsidP="00C1669F">
            <w:r>
              <w:rPr>
                <w:rFonts w:eastAsia="Times New Roman" w:cs="Times New Roman"/>
                <w:sz w:val="20"/>
                <w:szCs w:val="20"/>
              </w:rPr>
              <w:t>Identitas visual dan kepercayaan</w:t>
            </w:r>
          </w:p>
        </w:tc>
        <w:tc>
          <w:tcPr>
            <w:tcW w:w="38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1E271B8" w14:textId="77777777" w:rsidR="00786D96" w:rsidRDefault="00786D96" w:rsidP="00C1669F">
            <w:r>
              <w:rPr>
                <w:rFonts w:eastAsia="Times New Roman" w:cs="Times New Roman"/>
                <w:sz w:val="20"/>
                <w:szCs w:val="20"/>
              </w:rPr>
              <w:t>Halaman autentikasi generik tanpa elemen identitas brand</w:t>
            </w:r>
          </w:p>
        </w:tc>
        <w:tc>
          <w:tcPr>
            <w:tcW w:w="21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7315F88" w14:textId="77777777" w:rsidR="00786D96" w:rsidRDefault="00786D96" w:rsidP="00C1669F">
            <w:r>
              <w:rPr>
                <w:rFonts w:eastAsia="Times New Roman" w:cs="Times New Roman"/>
                <w:sz w:val="20"/>
                <w:szCs w:val="20"/>
              </w:rPr>
              <w:t>Login, Register</w:t>
            </w:r>
          </w:p>
        </w:tc>
      </w:tr>
      <w:tr w:rsidR="00786D96" w14:paraId="0ED981D0" w14:textId="77777777" w:rsidTr="00C1669F">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1160570" w14:textId="77777777" w:rsidR="00786D96" w:rsidRDefault="00786D96" w:rsidP="00C1669F">
            <w:r>
              <w:rPr>
                <w:rFonts w:eastAsia="Times New Roman" w:cs="Times New Roman"/>
                <w:sz w:val="20"/>
                <w:szCs w:val="20"/>
              </w:rPr>
              <w:t>Keterlibatan pengguna</w:t>
            </w:r>
          </w:p>
        </w:tc>
        <w:tc>
          <w:tcPr>
            <w:tcW w:w="38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4DB75A1" w14:textId="77777777" w:rsidR="00786D96" w:rsidRDefault="00786D96" w:rsidP="00C1669F">
            <w:r>
              <w:rPr>
                <w:rFonts w:eastAsia="Times New Roman" w:cs="Times New Roman"/>
                <w:sz w:val="20"/>
                <w:szCs w:val="20"/>
              </w:rPr>
              <w:t>Dashboard statis tanpa animasi atau personalisasi</w:t>
            </w:r>
          </w:p>
        </w:tc>
        <w:tc>
          <w:tcPr>
            <w:tcW w:w="21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23C5017" w14:textId="77777777" w:rsidR="00786D96" w:rsidRDefault="00786D96" w:rsidP="00C1669F">
            <w:r>
              <w:rPr>
                <w:rFonts w:eastAsia="Times New Roman" w:cs="Times New Roman"/>
                <w:sz w:val="20"/>
                <w:szCs w:val="20"/>
              </w:rPr>
              <w:t>Dashboard</w:t>
            </w:r>
          </w:p>
        </w:tc>
      </w:tr>
      <w:tr w:rsidR="00786D96" w14:paraId="05D35509" w14:textId="77777777" w:rsidTr="00C1669F">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955BAFD" w14:textId="77777777" w:rsidR="00786D96" w:rsidRDefault="00786D96" w:rsidP="00C1669F">
            <w:r>
              <w:rPr>
                <w:rFonts w:eastAsia="Times New Roman" w:cs="Times New Roman"/>
                <w:sz w:val="20"/>
                <w:szCs w:val="20"/>
              </w:rPr>
              <w:t>Keterbatasan fungsionalitas</w:t>
            </w:r>
          </w:p>
        </w:tc>
        <w:tc>
          <w:tcPr>
            <w:tcW w:w="38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8F35F1D" w14:textId="77777777" w:rsidR="00786D96" w:rsidRDefault="00786D96" w:rsidP="00C1669F">
            <w:r>
              <w:rPr>
                <w:rFonts w:eastAsia="Times New Roman" w:cs="Times New Roman"/>
                <w:sz w:val="20"/>
                <w:szCs w:val="20"/>
              </w:rPr>
              <w:t>Absennya pencarian, indikator warna, dan menu konteks sesi</w:t>
            </w:r>
          </w:p>
        </w:tc>
        <w:tc>
          <w:tcPr>
            <w:tcW w:w="21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B94C842" w14:textId="77777777" w:rsidR="00786D96" w:rsidRDefault="00786D96" w:rsidP="00C1669F">
            <w:r>
              <w:rPr>
                <w:rFonts w:eastAsia="Times New Roman" w:cs="Times New Roman"/>
                <w:sz w:val="20"/>
                <w:szCs w:val="20"/>
              </w:rPr>
              <w:t>Brainstorming</w:t>
            </w:r>
          </w:p>
        </w:tc>
      </w:tr>
    </w:tbl>
    <w:p w14:paraId="1771F192" w14:textId="77777777" w:rsidR="00786D96" w:rsidRDefault="00786D96" w:rsidP="00786D96">
      <w:pPr>
        <w:spacing w:after="60"/>
      </w:pPr>
    </w:p>
    <w:p w14:paraId="094D2377" w14:textId="2B4428B0" w:rsidR="00786D96" w:rsidRDefault="00786D96" w:rsidP="00786D96">
      <w:pPr>
        <w:pStyle w:val="Heading2"/>
      </w:pPr>
      <w:r>
        <w:rPr>
          <w:bCs/>
          <w:szCs w:val="22"/>
        </w:rPr>
        <w:t>Pengembangan Halaman Utama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3C465B" w14:paraId="2A8D6997" w14:textId="77777777" w:rsidTr="00865D41">
        <w:tc>
          <w:tcPr>
            <w:tcW w:w="4247" w:type="dxa"/>
            <w:vAlign w:val="center"/>
          </w:tcPr>
          <w:p w14:paraId="7E9AAAC3" w14:textId="7515DBB6" w:rsidR="003C465B" w:rsidRDefault="003C465B" w:rsidP="003C465B">
            <w:pPr>
              <w:spacing w:after="80" w:line="264" w:lineRule="auto"/>
              <w:jc w:val="center"/>
              <w:rPr>
                <w:rFonts w:eastAsia="Times New Roman" w:cs="Times New Roman"/>
              </w:rPr>
            </w:pPr>
            <w:r>
              <w:rPr>
                <w:rFonts w:eastAsia="Times New Roman" w:cs="Times New Roman"/>
                <w:noProof/>
              </w:rPr>
              <w:drawing>
                <wp:inline distT="0" distB="0" distL="0" distR="0" wp14:anchorId="629AC462" wp14:editId="0C1909FA">
                  <wp:extent cx="1061095" cy="232854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atGPT Image 20 Jun 2026, 14.59.06.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08684" cy="2432979"/>
                          </a:xfrm>
                          <a:prstGeom prst="rect">
                            <a:avLst/>
                          </a:prstGeom>
                        </pic:spPr>
                      </pic:pic>
                    </a:graphicData>
                  </a:graphic>
                </wp:inline>
              </w:drawing>
            </w:r>
          </w:p>
        </w:tc>
        <w:tc>
          <w:tcPr>
            <w:tcW w:w="4247" w:type="dxa"/>
            <w:vAlign w:val="center"/>
          </w:tcPr>
          <w:p w14:paraId="0E95F966" w14:textId="4B48E3AB" w:rsidR="003C465B" w:rsidRDefault="00903EAD" w:rsidP="003C465B">
            <w:pPr>
              <w:spacing w:after="80" w:line="264" w:lineRule="auto"/>
              <w:jc w:val="center"/>
              <w:rPr>
                <w:rFonts w:eastAsia="Times New Roman" w:cs="Times New Roman"/>
              </w:rPr>
            </w:pPr>
            <w:r>
              <w:rPr>
                <w:rFonts w:eastAsia="Times New Roman" w:cs="Times New Roman"/>
                <w:noProof/>
              </w:rPr>
              <w:drawing>
                <wp:inline distT="0" distB="0" distL="0" distR="0" wp14:anchorId="4652EC2A" wp14:editId="78EBB5B3">
                  <wp:extent cx="1075764" cy="24053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ySRE_LandingPage_Combine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70473" cy="2617146"/>
                          </a:xfrm>
                          <a:prstGeom prst="rect">
                            <a:avLst/>
                          </a:prstGeom>
                        </pic:spPr>
                      </pic:pic>
                    </a:graphicData>
                  </a:graphic>
                </wp:inline>
              </w:drawing>
            </w:r>
          </w:p>
        </w:tc>
      </w:tr>
      <w:tr w:rsidR="003C465B" w14:paraId="41217DC3" w14:textId="77777777" w:rsidTr="00865D41">
        <w:tc>
          <w:tcPr>
            <w:tcW w:w="4247" w:type="dxa"/>
            <w:vAlign w:val="center"/>
          </w:tcPr>
          <w:p w14:paraId="0E188DCA" w14:textId="0D0172FB" w:rsidR="003C465B" w:rsidRDefault="00903EAD" w:rsidP="003C465B">
            <w:pPr>
              <w:spacing w:after="80" w:line="264" w:lineRule="auto"/>
              <w:jc w:val="center"/>
              <w:rPr>
                <w:rFonts w:eastAsia="Times New Roman" w:cs="Times New Roman"/>
              </w:rPr>
            </w:pPr>
            <w:r>
              <w:rPr>
                <w:rFonts w:eastAsia="Times New Roman" w:cs="Times New Roman"/>
              </w:rPr>
              <w:t>Gambar 1. Tampilan halaman utama sebelum pengembangan</w:t>
            </w:r>
          </w:p>
        </w:tc>
        <w:tc>
          <w:tcPr>
            <w:tcW w:w="4247" w:type="dxa"/>
            <w:vAlign w:val="center"/>
          </w:tcPr>
          <w:p w14:paraId="5F04403E" w14:textId="1CEBD919" w:rsidR="003C465B" w:rsidRDefault="00865D41" w:rsidP="003C465B">
            <w:pPr>
              <w:spacing w:after="80" w:line="264" w:lineRule="auto"/>
              <w:jc w:val="center"/>
              <w:rPr>
                <w:rFonts w:eastAsia="Times New Roman" w:cs="Times New Roman"/>
              </w:rPr>
            </w:pPr>
            <w:r>
              <w:rPr>
                <w:rFonts w:eastAsia="Times New Roman" w:cs="Times New Roman"/>
              </w:rPr>
              <w:t>Gambar 2. Tampilan halaman utama sesudah pengembangan</w:t>
            </w:r>
          </w:p>
        </w:tc>
      </w:tr>
    </w:tbl>
    <w:p w14:paraId="6F565343" w14:textId="09E04814" w:rsidR="00786D96" w:rsidRDefault="00786D96" w:rsidP="00786D96">
      <w:pPr>
        <w:spacing w:after="80" w:line="264" w:lineRule="auto"/>
      </w:pPr>
      <w:r>
        <w:rPr>
          <w:rFonts w:eastAsia="Times New Roman" w:cs="Times New Roman"/>
        </w:rPr>
        <w:t xml:space="preserve">Halaman utama (aplikasi </w:t>
      </w:r>
      <w:r>
        <w:rPr>
          <w:rFonts w:eastAsia="Times New Roman" w:cs="Times New Roman"/>
          <w:i/>
          <w:iCs/>
        </w:rPr>
        <w:t>main</w:t>
      </w:r>
      <w:r>
        <w:rPr>
          <w:rFonts w:eastAsia="Times New Roman" w:cs="Times New Roman"/>
        </w:rPr>
        <w:t xml:space="preserve">, port 3000) dibangun ulang dengan arsitektur konten delapan seksi terstruktur yang memandu calon pengguna dari pengenalan produk menuju tindakan. Proses perancangan diawali dengan perumusan pertanyaan mendasar: informasi apa yang perlu dikomunikasikan kepada peneliti, akademisi, dan mahasiswa yang belum mengenal MySRE agar termotivasi untuk menggunakan platform ini? Urutan konten yang dirumuskan meliputi: pengenalan platform melalui </w:t>
      </w:r>
      <w:r>
        <w:rPr>
          <w:rFonts w:eastAsia="Times New Roman" w:cs="Times New Roman"/>
          <w:i/>
          <w:iCs/>
        </w:rPr>
        <w:t>hero section</w:t>
      </w:r>
      <w:r>
        <w:rPr>
          <w:rFonts w:eastAsia="Times New Roman" w:cs="Times New Roman"/>
        </w:rPr>
        <w:t>, penjelasan fitur utama, ilustrasi alur penggunaan, informasi harga, bukti sosial (testimoni), dan ajakan bertindak yang tegas.</w:t>
      </w:r>
    </w:p>
    <w:p w14:paraId="5DC512AC" w14:textId="77777777" w:rsidR="00786D96" w:rsidRDefault="00786D96" w:rsidP="00786D96">
      <w:pPr>
        <w:spacing w:after="80" w:line="264" w:lineRule="auto"/>
      </w:pPr>
      <w:r>
        <w:rPr>
          <w:rFonts w:eastAsia="Times New Roman" w:cs="Times New Roman"/>
          <w:i/>
          <w:iCs/>
        </w:rPr>
        <w:t>Hero Section</w:t>
      </w:r>
      <w:r>
        <w:rPr>
          <w:rFonts w:eastAsia="Times New Roman" w:cs="Times New Roman"/>
        </w:rPr>
        <w:t xml:space="preserve"> diimplementasikan menggunakan CSS Modules (</w:t>
      </w:r>
      <w:r>
        <w:rPr>
          <w:rFonts w:eastAsia="Times New Roman" w:cs="Times New Roman"/>
          <w:i/>
          <w:iCs/>
        </w:rPr>
        <w:t>HeroSection.module.css</w:t>
      </w:r>
      <w:r>
        <w:rPr>
          <w:rFonts w:eastAsia="Times New Roman" w:cs="Times New Roman"/>
        </w:rPr>
        <w:t xml:space="preserve">) dengan dua animasi CSS </w:t>
      </w:r>
      <w:r>
        <w:rPr>
          <w:rFonts w:eastAsia="Times New Roman" w:cs="Times New Roman"/>
          <w:i/>
          <w:iCs/>
        </w:rPr>
        <w:t>keyframes</w:t>
      </w:r>
      <w:r>
        <w:rPr>
          <w:rFonts w:eastAsia="Times New Roman" w:cs="Times New Roman"/>
        </w:rPr>
        <w:t xml:space="preserve"> utama: </w:t>
      </w:r>
      <w:r>
        <w:rPr>
          <w:rFonts w:eastAsia="Times New Roman" w:cs="Times New Roman"/>
          <w:i/>
          <w:iCs/>
        </w:rPr>
        <w:t>floatDrift</w:t>
      </w:r>
      <w:r>
        <w:rPr>
          <w:rFonts w:eastAsia="Times New Roman" w:cs="Times New Roman"/>
        </w:rPr>
        <w:t xml:space="preserve"> (animasi melayang 7 detik pada ilustrasi) dan </w:t>
      </w:r>
      <w:r>
        <w:rPr>
          <w:rFonts w:eastAsia="Times New Roman" w:cs="Times New Roman"/>
          <w:i/>
          <w:iCs/>
        </w:rPr>
        <w:t>heroGlow</w:t>
      </w:r>
      <w:r>
        <w:rPr>
          <w:rFonts w:eastAsia="Times New Roman" w:cs="Times New Roman"/>
        </w:rPr>
        <w:t xml:space="preserve"> (animasi cahaya biru 4 detik). Komponen </w:t>
      </w:r>
      <w:r>
        <w:rPr>
          <w:rFonts w:eastAsia="Times New Roman" w:cs="Times New Roman"/>
          <w:i/>
          <w:iCs/>
        </w:rPr>
        <w:t>CursorBlink</w:t>
      </w:r>
      <w:r>
        <w:rPr>
          <w:rFonts w:eastAsia="Times New Roman" w:cs="Times New Roman"/>
        </w:rPr>
        <w:t xml:space="preserve"> mengimplementasikan kursor kustom berbasis CSS yang diperbarui posisinya secara </w:t>
      </w:r>
      <w:r>
        <w:rPr>
          <w:rFonts w:eastAsia="Times New Roman" w:cs="Times New Roman"/>
          <w:i/>
          <w:iCs/>
        </w:rPr>
        <w:t>real-time</w:t>
      </w:r>
      <w:r>
        <w:rPr>
          <w:rFonts w:eastAsia="Times New Roman" w:cs="Times New Roman"/>
        </w:rPr>
        <w:t xml:space="preserve"> melalui </w:t>
      </w:r>
      <w:r>
        <w:rPr>
          <w:rFonts w:eastAsia="Times New Roman" w:cs="Times New Roman"/>
          <w:i/>
          <w:iCs/>
        </w:rPr>
        <w:t>useEffect</w:t>
      </w:r>
      <w:r>
        <w:rPr>
          <w:rFonts w:eastAsia="Times New Roman" w:cs="Times New Roman"/>
        </w:rPr>
        <w:t xml:space="preserve">. Fitur ini memberikan diferensiasi pengalaman yang membedakan kunjungan ke MySRE dari platform lain. </w:t>
      </w:r>
      <w:r>
        <w:rPr>
          <w:rFonts w:eastAsia="Times New Roman" w:cs="Times New Roman"/>
          <w:i/>
          <w:iCs/>
        </w:rPr>
        <w:t>Pricing Section</w:t>
      </w:r>
      <w:r>
        <w:rPr>
          <w:rFonts w:eastAsia="Times New Roman" w:cs="Times New Roman"/>
        </w:rPr>
        <w:t xml:space="preserve"> diperkaya dengan komponen </w:t>
      </w:r>
      <w:r>
        <w:rPr>
          <w:rFonts w:eastAsia="Times New Roman" w:cs="Times New Roman"/>
          <w:i/>
          <w:iCs/>
        </w:rPr>
        <w:t>WalkingPiggy</w:t>
      </w:r>
      <w:r>
        <w:rPr>
          <w:rFonts w:eastAsia="Times New Roman" w:cs="Times New Roman"/>
        </w:rPr>
        <w:t xml:space="preserve"> sebagai maskot animasi yang menghadirkan nuansa yang lebih ramah pada bagian yang umumnya terasa formal. </w:t>
      </w:r>
      <w:r>
        <w:rPr>
          <w:rFonts w:eastAsia="Times New Roman" w:cs="Times New Roman"/>
          <w:i/>
          <w:iCs/>
        </w:rPr>
        <w:t>CTA Section</w:t>
      </w:r>
      <w:r>
        <w:rPr>
          <w:rFonts w:eastAsia="Times New Roman" w:cs="Times New Roman"/>
        </w:rPr>
        <w:t xml:space="preserve"> </w:t>
      </w:r>
      <w:r>
        <w:rPr>
          <w:rFonts w:eastAsia="Times New Roman" w:cs="Times New Roman"/>
        </w:rPr>
        <w:lastRenderedPageBreak/>
        <w:t>menampilkan logo enam institusi mitra sebagai bukti keterlibatan institusional yang memperkuat kredibilitas platform.</w:t>
      </w:r>
    </w:p>
    <w:p w14:paraId="6C6A2886" w14:textId="1BE5632A" w:rsidR="00786D96" w:rsidRDefault="00786D96" w:rsidP="00786D96">
      <w:pPr>
        <w:pStyle w:val="Heading2"/>
      </w:pPr>
      <w:r>
        <w:rPr>
          <w:bCs/>
          <w:szCs w:val="22"/>
        </w:rPr>
        <w:t>Pengembangan Halaman Autentikasi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8"/>
        <w:gridCol w:w="4386"/>
      </w:tblGrid>
      <w:tr w:rsidR="00865D41" w14:paraId="70360E95" w14:textId="77777777" w:rsidTr="00865D41">
        <w:tc>
          <w:tcPr>
            <w:tcW w:w="4247" w:type="dxa"/>
            <w:vAlign w:val="center"/>
          </w:tcPr>
          <w:p w14:paraId="0DED5B02" w14:textId="2C107C3C" w:rsidR="00865D41" w:rsidRDefault="00865D41" w:rsidP="00865D41">
            <w:pPr>
              <w:spacing w:after="80" w:line="264" w:lineRule="auto"/>
              <w:jc w:val="center"/>
              <w:rPr>
                <w:rFonts w:eastAsia="Times New Roman" w:cs="Times New Roman"/>
              </w:rPr>
            </w:pPr>
            <w:r>
              <w:rPr>
                <w:rFonts w:eastAsia="Times New Roman" w:cs="Times New Roman"/>
                <w:noProof/>
              </w:rPr>
              <w:drawing>
                <wp:inline distT="0" distB="0" distL="0" distR="0" wp14:anchorId="1D06D5C0" wp14:editId="1305A532">
                  <wp:extent cx="2544282" cy="1452282"/>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95842" cy="1538793"/>
                          </a:xfrm>
                          <a:prstGeom prst="rect">
                            <a:avLst/>
                          </a:prstGeom>
                          <a:noFill/>
                          <a:ln>
                            <a:noFill/>
                          </a:ln>
                        </pic:spPr>
                      </pic:pic>
                    </a:graphicData>
                  </a:graphic>
                </wp:inline>
              </w:drawing>
            </w:r>
          </w:p>
        </w:tc>
        <w:tc>
          <w:tcPr>
            <w:tcW w:w="4247" w:type="dxa"/>
            <w:vAlign w:val="center"/>
          </w:tcPr>
          <w:p w14:paraId="65C9224F" w14:textId="3123041F" w:rsidR="00865D41" w:rsidRDefault="00865D41" w:rsidP="00865D41">
            <w:pPr>
              <w:spacing w:after="80" w:line="264" w:lineRule="auto"/>
              <w:jc w:val="center"/>
              <w:rPr>
                <w:rFonts w:eastAsia="Times New Roman" w:cs="Times New Roman"/>
              </w:rPr>
            </w:pPr>
            <w:r>
              <w:rPr>
                <w:rFonts w:eastAsia="Times New Roman" w:cs="Times New Roman"/>
                <w:noProof/>
              </w:rPr>
              <w:drawing>
                <wp:inline distT="0" distB="0" distL="0" distR="0" wp14:anchorId="05B51427" wp14:editId="29132DDC">
                  <wp:extent cx="2728728" cy="143471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7810" cy="1465783"/>
                          </a:xfrm>
                          <a:prstGeom prst="rect">
                            <a:avLst/>
                          </a:prstGeom>
                          <a:noFill/>
                          <a:ln>
                            <a:noFill/>
                          </a:ln>
                        </pic:spPr>
                      </pic:pic>
                    </a:graphicData>
                  </a:graphic>
                </wp:inline>
              </w:drawing>
            </w:r>
          </w:p>
        </w:tc>
      </w:tr>
      <w:tr w:rsidR="00865D41" w14:paraId="194E2B3F" w14:textId="77777777" w:rsidTr="00865D41">
        <w:tc>
          <w:tcPr>
            <w:tcW w:w="4247" w:type="dxa"/>
            <w:vAlign w:val="center"/>
          </w:tcPr>
          <w:p w14:paraId="64DA5AD2" w14:textId="0B4CD55A" w:rsidR="00865D41" w:rsidRDefault="00865D41" w:rsidP="00865D41">
            <w:pPr>
              <w:spacing w:after="80" w:line="264" w:lineRule="auto"/>
              <w:jc w:val="center"/>
              <w:rPr>
                <w:rFonts w:eastAsia="Times New Roman" w:cs="Times New Roman"/>
              </w:rPr>
            </w:pPr>
            <w:r>
              <w:rPr>
                <w:rFonts w:eastAsia="Times New Roman" w:cs="Times New Roman"/>
              </w:rPr>
              <w:t>Gambar 3. Tampilan halaman login sebelum pengembangan</w:t>
            </w:r>
          </w:p>
        </w:tc>
        <w:tc>
          <w:tcPr>
            <w:tcW w:w="4247" w:type="dxa"/>
            <w:vAlign w:val="center"/>
          </w:tcPr>
          <w:p w14:paraId="27DB0B53" w14:textId="42F68693" w:rsidR="00865D41" w:rsidRDefault="00865D41" w:rsidP="00865D41">
            <w:pPr>
              <w:spacing w:after="80" w:line="264" w:lineRule="auto"/>
              <w:jc w:val="center"/>
              <w:rPr>
                <w:rFonts w:eastAsia="Times New Roman" w:cs="Times New Roman"/>
              </w:rPr>
            </w:pPr>
            <w:r>
              <w:rPr>
                <w:rFonts w:eastAsia="Times New Roman" w:cs="Times New Roman"/>
              </w:rPr>
              <w:t>Gambar 4. Tampilan halaman login sesudah pengembangan</w:t>
            </w:r>
          </w:p>
        </w:tc>
      </w:tr>
    </w:tbl>
    <w:p w14:paraId="3FA186EE" w14:textId="75C9DD2A" w:rsidR="00786D96" w:rsidRDefault="00786D96" w:rsidP="00786D96">
      <w:pPr>
        <w:spacing w:after="80" w:line="264" w:lineRule="auto"/>
      </w:pPr>
      <w:r>
        <w:rPr>
          <w:rFonts w:eastAsia="Times New Roman" w:cs="Times New Roman"/>
        </w:rPr>
        <w:t xml:space="preserve">Perancangan ulang halaman </w:t>
      </w:r>
      <w:r>
        <w:rPr>
          <w:rFonts w:eastAsia="Times New Roman" w:cs="Times New Roman"/>
          <w:i/>
          <w:iCs/>
        </w:rPr>
        <w:t>login</w:t>
      </w:r>
      <w:r>
        <w:rPr>
          <w:rFonts w:eastAsia="Times New Roman" w:cs="Times New Roman"/>
        </w:rPr>
        <w:t xml:space="preserve"> dilandaskan pada prinsip </w:t>
      </w:r>
      <w:r>
        <w:rPr>
          <w:rFonts w:eastAsia="Times New Roman" w:cs="Times New Roman"/>
          <w:i/>
          <w:iCs/>
        </w:rPr>
        <w:t>trust-building</w:t>
      </w:r>
      <w:r>
        <w:rPr>
          <w:rFonts w:eastAsia="Times New Roman" w:cs="Times New Roman"/>
        </w:rPr>
        <w:t xml:space="preserve"> dalam desain UX [4]: pengguna yang diminta menyerahkan kredensial membutuhkan jaminan bahwa platform yang mereka masuki adalah sistem profesional dengan identitas yang jelas. Antarmuka </w:t>
      </w:r>
      <w:r>
        <w:rPr>
          <w:rFonts w:eastAsia="Times New Roman" w:cs="Times New Roman"/>
          <w:i/>
          <w:iCs/>
        </w:rPr>
        <w:t>login</w:t>
      </w:r>
      <w:r>
        <w:rPr>
          <w:rFonts w:eastAsia="Times New Roman" w:cs="Times New Roman"/>
        </w:rPr>
        <w:t xml:space="preserve"> generik berpotensi menimbulkan keraguan, khususnya bagi pengguna baru yang belum memiliki pengalaman dengan platform ini.</w:t>
      </w:r>
    </w:p>
    <w:p w14:paraId="32C221D1" w14:textId="77777777" w:rsidR="00786D96" w:rsidRDefault="00786D96" w:rsidP="00786D96">
      <w:pPr>
        <w:spacing w:after="80" w:line="264" w:lineRule="auto"/>
      </w:pPr>
      <w:r>
        <w:rPr>
          <w:rFonts w:eastAsia="Times New Roman" w:cs="Times New Roman"/>
        </w:rPr>
        <w:t xml:space="preserve">Solusi desain yang diterapkan adalah tata letak </w:t>
      </w:r>
      <w:r>
        <w:rPr>
          <w:rFonts w:eastAsia="Times New Roman" w:cs="Times New Roman"/>
          <w:i/>
          <w:iCs/>
        </w:rPr>
        <w:t>split-panel</w:t>
      </w:r>
      <w:r>
        <w:rPr>
          <w:rFonts w:eastAsia="Times New Roman" w:cs="Times New Roman"/>
        </w:rPr>
        <w:t xml:space="preserve">: panel kiri (55% lebar halaman) memuat formulir </w:t>
      </w:r>
      <w:r>
        <w:rPr>
          <w:rFonts w:eastAsia="Times New Roman" w:cs="Times New Roman"/>
          <w:i/>
          <w:iCs/>
        </w:rPr>
        <w:t>login</w:t>
      </w:r>
      <w:r>
        <w:rPr>
          <w:rFonts w:eastAsia="Times New Roman" w:cs="Times New Roman"/>
        </w:rPr>
        <w:t xml:space="preserve"> dengan logo MySRE di bagian atas, </w:t>
      </w:r>
      <w:r>
        <w:rPr>
          <w:rFonts w:eastAsia="Times New Roman" w:cs="Times New Roman"/>
          <w:i/>
          <w:iCs/>
        </w:rPr>
        <w:t>field</w:t>
      </w:r>
      <w:r>
        <w:rPr>
          <w:rFonts w:eastAsia="Times New Roman" w:cs="Times New Roman"/>
        </w:rPr>
        <w:t xml:space="preserve"> email dan kata sandi dengan </w:t>
      </w:r>
      <w:r>
        <w:rPr>
          <w:rFonts w:eastAsia="Times New Roman" w:cs="Times New Roman"/>
          <w:i/>
          <w:iCs/>
        </w:rPr>
        <w:t>styling</w:t>
      </w:r>
      <w:r>
        <w:rPr>
          <w:rFonts w:eastAsia="Times New Roman" w:cs="Times New Roman"/>
        </w:rPr>
        <w:t xml:space="preserve"> yang diperkuat, kontrol visibilitas kata sandi, opsi "Ingat saya", dan tautan "Lupa kata sandi?"; sementara panel kanan (45%) menampilkan ilustrasi penuh dengan </w:t>
      </w:r>
      <w:r>
        <w:rPr>
          <w:rFonts w:eastAsia="Times New Roman" w:cs="Times New Roman"/>
          <w:i/>
          <w:iCs/>
        </w:rPr>
        <w:t>background</w:t>
      </w:r>
      <w:r>
        <w:rPr>
          <w:rFonts w:eastAsia="Times New Roman" w:cs="Times New Roman"/>
        </w:rPr>
        <w:t xml:space="preserve"> biru tua (#1A237E). Fitur pemulihan kata sandi diimplementasikan melalui </w:t>
      </w:r>
      <w:r>
        <w:rPr>
          <w:rFonts w:eastAsia="Times New Roman" w:cs="Times New Roman"/>
          <w:i/>
          <w:iCs/>
        </w:rPr>
        <w:t>modal dialog</w:t>
      </w:r>
      <w:r>
        <w:rPr>
          <w:rFonts w:eastAsia="Times New Roman" w:cs="Times New Roman"/>
        </w:rPr>
        <w:t xml:space="preserve"> yang memungkinkan pengiriman tautan pemulihan ke email tanpa meninggalkan halaman, menghilangkan hambatan umum yang sering menyebabkan pengguna meninggalkan platform.</w:t>
      </w:r>
    </w:p>
    <w:p w14:paraId="5C982218" w14:textId="77777777" w:rsidR="00786D96" w:rsidRDefault="00786D96" w:rsidP="00786D96">
      <w:pPr>
        <w:spacing w:after="80" w:line="264" w:lineRule="auto"/>
      </w:pPr>
      <w:r>
        <w:rPr>
          <w:rFonts w:eastAsia="Times New Roman" w:cs="Times New Roman"/>
        </w:rPr>
        <w:t xml:space="preserve">Sistem </w:t>
      </w:r>
      <w:r>
        <w:rPr>
          <w:rFonts w:eastAsia="Times New Roman" w:cs="Times New Roman"/>
          <w:i/>
          <w:iCs/>
        </w:rPr>
        <w:t>routing</w:t>
      </w:r>
      <w:r>
        <w:rPr>
          <w:rFonts w:eastAsia="Times New Roman" w:cs="Times New Roman"/>
        </w:rPr>
        <w:t xml:space="preserve"> pasca-</w:t>
      </w:r>
      <w:r>
        <w:rPr>
          <w:rFonts w:eastAsia="Times New Roman" w:cs="Times New Roman"/>
          <w:i/>
          <w:iCs/>
        </w:rPr>
        <w:t>login</w:t>
      </w:r>
      <w:r>
        <w:rPr>
          <w:rFonts w:eastAsia="Times New Roman" w:cs="Times New Roman"/>
        </w:rPr>
        <w:t xml:space="preserve"> mengimplementasikan differensiasi berbasis grup pengguna: pengguna Grup A diarahkan ke aplikasi </w:t>
      </w:r>
      <w:r>
        <w:rPr>
          <w:rFonts w:eastAsia="Times New Roman" w:cs="Times New Roman"/>
          <w:i/>
          <w:iCs/>
        </w:rPr>
        <w:t>brain</w:t>
      </w:r>
      <w:r>
        <w:rPr>
          <w:rFonts w:eastAsia="Times New Roman" w:cs="Times New Roman"/>
        </w:rPr>
        <w:t xml:space="preserve"> (port 3002) sebagai pengguna aktif fitur riset, sedangkan pengguna lainnya diarahkan ke aplikasi </w:t>
      </w:r>
      <w:r>
        <w:rPr>
          <w:rFonts w:eastAsia="Times New Roman" w:cs="Times New Roman"/>
          <w:i/>
          <w:iCs/>
        </w:rPr>
        <w:t>profile</w:t>
      </w:r>
      <w:r>
        <w:rPr>
          <w:rFonts w:eastAsia="Times New Roman" w:cs="Times New Roman"/>
        </w:rPr>
        <w:t xml:space="preserve"> (port 3001). Mekanisme </w:t>
      </w:r>
      <w:r>
        <w:rPr>
          <w:rFonts w:eastAsia="Times New Roman" w:cs="Times New Roman"/>
          <w:i/>
          <w:iCs/>
        </w:rPr>
        <w:t>token passing</w:t>
      </w:r>
      <w:r>
        <w:rPr>
          <w:rFonts w:eastAsia="Times New Roman" w:cs="Times New Roman"/>
        </w:rPr>
        <w:t xml:space="preserve"> melalui parameter URL mempertahankan sesi otentikasi saat pengguna berpindah antar aplikasi dalam ekosistem </w:t>
      </w:r>
      <w:r>
        <w:rPr>
          <w:rFonts w:eastAsia="Times New Roman" w:cs="Times New Roman"/>
          <w:i/>
          <w:iCs/>
        </w:rPr>
        <w:t>monorepo</w:t>
      </w:r>
      <w:r>
        <w:rPr>
          <w:rFonts w:eastAsia="Times New Roman" w:cs="Times New Roman"/>
        </w:rPr>
        <w:t>.</w:t>
      </w:r>
    </w:p>
    <w:p w14:paraId="5360E462" w14:textId="4CEF1672" w:rsidR="00786D96" w:rsidRDefault="00786D96" w:rsidP="00786D96">
      <w:pPr>
        <w:pStyle w:val="Heading2"/>
      </w:pPr>
      <w:r>
        <w:rPr>
          <w:bCs/>
          <w:szCs w:val="22"/>
        </w:rPr>
        <w:t>Pengembangan Halaman Registrasi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9"/>
        <w:gridCol w:w="4205"/>
      </w:tblGrid>
      <w:tr w:rsidR="00865D41" w14:paraId="16EB27C2" w14:textId="77777777" w:rsidTr="00865D41">
        <w:tc>
          <w:tcPr>
            <w:tcW w:w="4247" w:type="dxa"/>
            <w:vAlign w:val="center"/>
          </w:tcPr>
          <w:p w14:paraId="76D083A8" w14:textId="6DBB1953" w:rsidR="00865D41" w:rsidRDefault="00865D41" w:rsidP="00865D41">
            <w:pPr>
              <w:spacing w:after="80" w:line="264" w:lineRule="auto"/>
              <w:jc w:val="center"/>
              <w:rPr>
                <w:rFonts w:eastAsia="Times New Roman" w:cs="Times New Roman"/>
              </w:rPr>
            </w:pPr>
            <w:r>
              <w:rPr>
                <w:rFonts w:eastAsia="Times New Roman" w:cs="Times New Roman"/>
                <w:noProof/>
              </w:rPr>
              <w:drawing>
                <wp:inline distT="0" distB="0" distL="0" distR="0" wp14:anchorId="2F7E0216" wp14:editId="2D13EDEA">
                  <wp:extent cx="2651760" cy="135906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95693" cy="1432834"/>
                          </a:xfrm>
                          <a:prstGeom prst="rect">
                            <a:avLst/>
                          </a:prstGeom>
                          <a:noFill/>
                          <a:ln>
                            <a:noFill/>
                          </a:ln>
                        </pic:spPr>
                      </pic:pic>
                    </a:graphicData>
                  </a:graphic>
                </wp:inline>
              </w:drawing>
            </w:r>
          </w:p>
        </w:tc>
        <w:tc>
          <w:tcPr>
            <w:tcW w:w="4247" w:type="dxa"/>
            <w:vAlign w:val="center"/>
          </w:tcPr>
          <w:p w14:paraId="3857AF41" w14:textId="7DF37225" w:rsidR="00865D41" w:rsidRDefault="00865D41" w:rsidP="00865D41">
            <w:pPr>
              <w:spacing w:after="80" w:line="264" w:lineRule="auto"/>
              <w:jc w:val="center"/>
              <w:rPr>
                <w:rFonts w:eastAsia="Times New Roman" w:cs="Times New Roman"/>
              </w:rPr>
            </w:pPr>
            <w:r>
              <w:rPr>
                <w:rFonts w:eastAsia="Times New Roman" w:cs="Times New Roman"/>
                <w:noProof/>
              </w:rPr>
              <w:drawing>
                <wp:inline distT="0" distB="0" distL="0" distR="0" wp14:anchorId="7F6EF62A" wp14:editId="2BECBCDA">
                  <wp:extent cx="2586725" cy="1360056"/>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55795" cy="1396372"/>
                          </a:xfrm>
                          <a:prstGeom prst="rect">
                            <a:avLst/>
                          </a:prstGeom>
                          <a:noFill/>
                          <a:ln>
                            <a:noFill/>
                          </a:ln>
                        </pic:spPr>
                      </pic:pic>
                    </a:graphicData>
                  </a:graphic>
                </wp:inline>
              </w:drawing>
            </w:r>
          </w:p>
        </w:tc>
      </w:tr>
      <w:tr w:rsidR="00865D41" w14:paraId="78D06890" w14:textId="77777777" w:rsidTr="00865D41">
        <w:tc>
          <w:tcPr>
            <w:tcW w:w="4247" w:type="dxa"/>
            <w:vAlign w:val="center"/>
          </w:tcPr>
          <w:p w14:paraId="5660FA78" w14:textId="3C18F109" w:rsidR="00865D41" w:rsidRDefault="00865D41" w:rsidP="00865D41">
            <w:pPr>
              <w:spacing w:after="80" w:line="264" w:lineRule="auto"/>
              <w:jc w:val="center"/>
              <w:rPr>
                <w:rFonts w:eastAsia="Times New Roman" w:cs="Times New Roman"/>
              </w:rPr>
            </w:pPr>
            <w:r>
              <w:rPr>
                <w:rFonts w:eastAsia="Times New Roman" w:cs="Times New Roman"/>
              </w:rPr>
              <w:t>Gambar 5. Tampilan halaman registrasi sebelum pengembangan</w:t>
            </w:r>
          </w:p>
        </w:tc>
        <w:tc>
          <w:tcPr>
            <w:tcW w:w="4247" w:type="dxa"/>
            <w:vAlign w:val="center"/>
          </w:tcPr>
          <w:p w14:paraId="6175A1E3" w14:textId="2D47FFEB" w:rsidR="00865D41" w:rsidRDefault="00865D41" w:rsidP="00865D41">
            <w:pPr>
              <w:spacing w:after="80" w:line="264" w:lineRule="auto"/>
              <w:jc w:val="center"/>
              <w:rPr>
                <w:rFonts w:eastAsia="Times New Roman" w:cs="Times New Roman"/>
              </w:rPr>
            </w:pPr>
            <w:r>
              <w:rPr>
                <w:rFonts w:eastAsia="Times New Roman" w:cs="Times New Roman"/>
              </w:rPr>
              <w:t>Gambar 6. Tampilan halaman registrasi sesudah pengembangan</w:t>
            </w:r>
          </w:p>
        </w:tc>
      </w:tr>
    </w:tbl>
    <w:p w14:paraId="4726727F" w14:textId="600D4E6D" w:rsidR="00786D96" w:rsidRDefault="00786D96" w:rsidP="00786D96">
      <w:pPr>
        <w:spacing w:after="80" w:line="264" w:lineRule="auto"/>
      </w:pPr>
      <w:r>
        <w:rPr>
          <w:rFonts w:eastAsia="Times New Roman" w:cs="Times New Roman"/>
        </w:rPr>
        <w:t xml:space="preserve">Halaman registrasi dikembangkan dengan memperhatikan kesinambungan pengalaman visual dari halaman </w:t>
      </w:r>
      <w:r>
        <w:rPr>
          <w:rFonts w:eastAsia="Times New Roman" w:cs="Times New Roman"/>
          <w:i/>
          <w:iCs/>
        </w:rPr>
        <w:t>login</w:t>
      </w:r>
      <w:r>
        <w:rPr>
          <w:rFonts w:eastAsia="Times New Roman" w:cs="Times New Roman"/>
        </w:rPr>
        <w:t xml:space="preserve">, mengingat sebagian besar pengguna baru akan mengunjungi kedua halaman secara berurutan. Tata letak </w:t>
      </w:r>
      <w:r>
        <w:rPr>
          <w:rFonts w:eastAsia="Times New Roman" w:cs="Times New Roman"/>
          <w:i/>
          <w:iCs/>
        </w:rPr>
        <w:t>split-panel</w:t>
      </w:r>
      <w:r>
        <w:rPr>
          <w:rFonts w:eastAsia="Times New Roman" w:cs="Times New Roman"/>
        </w:rPr>
        <w:t xml:space="preserve"> diterapkan dengan proporsi terbalik: ilustrasi di panel kiri (45%) dan formulir pendaftaran di panel kanan (55%), menciptakan variasi visual yang mempertahankan konsistensi desain tanpa monoton.</w:t>
      </w:r>
    </w:p>
    <w:p w14:paraId="29034562" w14:textId="77777777" w:rsidR="00786D96" w:rsidRDefault="00786D96" w:rsidP="00786D96">
      <w:pPr>
        <w:spacing w:after="80" w:line="264" w:lineRule="auto"/>
      </w:pPr>
      <w:r>
        <w:rPr>
          <w:rFonts w:eastAsia="Times New Roman" w:cs="Times New Roman"/>
        </w:rPr>
        <w:lastRenderedPageBreak/>
        <w:t xml:space="preserve">Formulir registrasi mencakup lima </w:t>
      </w:r>
      <w:r>
        <w:rPr>
          <w:rFonts w:eastAsia="Times New Roman" w:cs="Times New Roman"/>
          <w:i/>
          <w:iCs/>
        </w:rPr>
        <w:t>field</w:t>
      </w:r>
      <w:r>
        <w:rPr>
          <w:rFonts w:eastAsia="Times New Roman" w:cs="Times New Roman"/>
        </w:rPr>
        <w:t xml:space="preserve"> dengan pertimbangan fungsional yang berbeda: Nama Lengkap (identitas), SID/NIM (dengan validasi numerik berbasis </w:t>
      </w:r>
      <w:r>
        <w:rPr>
          <w:rFonts w:eastAsia="Times New Roman" w:cs="Times New Roman"/>
          <w:i/>
          <w:iCs/>
        </w:rPr>
        <w:t>regex</w:t>
      </w:r>
      <w:r>
        <w:rPr>
          <w:rFonts w:eastAsia="Times New Roman" w:cs="Times New Roman"/>
        </w:rPr>
        <w:t xml:space="preserve"> untuk mencegah kesalahan format), Alamat Email, Pemilihan Grup (Grup A atau Grup B melalui </w:t>
      </w:r>
      <w:r>
        <w:rPr>
          <w:rFonts w:eastAsia="Times New Roman" w:cs="Times New Roman"/>
          <w:i/>
          <w:iCs/>
        </w:rPr>
        <w:t>radio button</w:t>
      </w:r>
      <w:r>
        <w:rPr>
          <w:rFonts w:eastAsia="Times New Roman" w:cs="Times New Roman"/>
        </w:rPr>
        <w:t xml:space="preserve">), dan Kata Sandi. Pemilihan grup memiliki implikasi fungsional langsung: pengguna Grup A diarahkan ke aplikasi </w:t>
      </w:r>
      <w:r>
        <w:rPr>
          <w:rFonts w:eastAsia="Times New Roman" w:cs="Times New Roman"/>
          <w:i/>
          <w:iCs/>
        </w:rPr>
        <w:t>brain</w:t>
      </w:r>
      <w:r>
        <w:rPr>
          <w:rFonts w:eastAsia="Times New Roman" w:cs="Times New Roman"/>
        </w:rPr>
        <w:t xml:space="preserve"> setelah setiap </w:t>
      </w:r>
      <w:r>
        <w:rPr>
          <w:rFonts w:eastAsia="Times New Roman" w:cs="Times New Roman"/>
          <w:i/>
          <w:iCs/>
        </w:rPr>
        <w:t>login</w:t>
      </w:r>
      <w:r>
        <w:rPr>
          <w:rFonts w:eastAsia="Times New Roman" w:cs="Times New Roman"/>
        </w:rPr>
        <w:t xml:space="preserve"> sukses, mengindikasikan status mereka sebagai pengguna aktif fitur riset. Validasi sisi klien di seluruh </w:t>
      </w:r>
      <w:r>
        <w:rPr>
          <w:rFonts w:eastAsia="Times New Roman" w:cs="Times New Roman"/>
          <w:i/>
          <w:iCs/>
        </w:rPr>
        <w:t>field</w:t>
      </w:r>
      <w:r>
        <w:rPr>
          <w:rFonts w:eastAsia="Times New Roman" w:cs="Times New Roman"/>
        </w:rPr>
        <w:t xml:space="preserve"> wajib memberikan umpan balik kesalahan yang segera tanpa menunggu respons jaringan, meminimalkan hambatan teknis pada proses </w:t>
      </w:r>
      <w:r>
        <w:rPr>
          <w:rFonts w:eastAsia="Times New Roman" w:cs="Times New Roman"/>
          <w:i/>
          <w:iCs/>
        </w:rPr>
        <w:t>onboarding</w:t>
      </w:r>
      <w:r>
        <w:rPr>
          <w:rFonts w:eastAsia="Times New Roman" w:cs="Times New Roman"/>
        </w:rPr>
        <w:t xml:space="preserve"> yang kritis bagi retensi pengguna baru.</w:t>
      </w:r>
    </w:p>
    <w:p w14:paraId="7D8992DF" w14:textId="47594585" w:rsidR="00786D96" w:rsidRDefault="00786D96" w:rsidP="00786D96">
      <w:pPr>
        <w:pStyle w:val="Heading2"/>
      </w:pPr>
      <w:r>
        <w:rPr>
          <w:bCs/>
          <w:szCs w:val="22"/>
        </w:rPr>
        <w:t>Pengembangan Dasbor Administrasi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252"/>
      </w:tblGrid>
      <w:tr w:rsidR="0031770C" w14:paraId="5FED990D" w14:textId="77777777" w:rsidTr="0031770C">
        <w:tc>
          <w:tcPr>
            <w:tcW w:w="4247" w:type="dxa"/>
            <w:vAlign w:val="center"/>
          </w:tcPr>
          <w:p w14:paraId="2B4B4438" w14:textId="7E7E989B" w:rsidR="00865D41" w:rsidRDefault="00865D41" w:rsidP="00865D41">
            <w:pPr>
              <w:spacing w:after="80" w:line="264" w:lineRule="auto"/>
              <w:jc w:val="center"/>
              <w:rPr>
                <w:rFonts w:eastAsia="Times New Roman" w:cs="Times New Roman"/>
              </w:rPr>
            </w:pPr>
            <w:r>
              <w:rPr>
                <w:rFonts w:eastAsia="Times New Roman" w:cs="Times New Roman"/>
                <w:noProof/>
              </w:rPr>
              <w:drawing>
                <wp:inline distT="0" distB="0" distL="0" distR="0" wp14:anchorId="438092AA" wp14:editId="6FF9EAD7">
                  <wp:extent cx="2620645" cy="1287800"/>
                  <wp:effectExtent l="0" t="0" r="8255"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4429" cy="1373198"/>
                          </a:xfrm>
                          <a:prstGeom prst="rect">
                            <a:avLst/>
                          </a:prstGeom>
                          <a:noFill/>
                          <a:ln>
                            <a:noFill/>
                          </a:ln>
                        </pic:spPr>
                      </pic:pic>
                    </a:graphicData>
                  </a:graphic>
                </wp:inline>
              </w:drawing>
            </w:r>
          </w:p>
        </w:tc>
        <w:tc>
          <w:tcPr>
            <w:tcW w:w="4247" w:type="dxa"/>
            <w:vAlign w:val="center"/>
          </w:tcPr>
          <w:p w14:paraId="0184D50A" w14:textId="00228AA7" w:rsidR="00865D41" w:rsidRDefault="0031770C" w:rsidP="00865D41">
            <w:pPr>
              <w:spacing w:after="80" w:line="264" w:lineRule="auto"/>
              <w:jc w:val="center"/>
              <w:rPr>
                <w:rFonts w:eastAsia="Times New Roman" w:cs="Times New Roman"/>
              </w:rPr>
            </w:pPr>
            <w:r>
              <w:rPr>
                <w:rFonts w:eastAsia="Times New Roman" w:cs="Times New Roman"/>
                <w:noProof/>
              </w:rPr>
              <w:drawing>
                <wp:inline distT="0" distB="0" distL="0" distR="0" wp14:anchorId="40206B70" wp14:editId="25904C0F">
                  <wp:extent cx="2626041" cy="1309311"/>
                  <wp:effectExtent l="0" t="0" r="317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3407" cy="1342899"/>
                          </a:xfrm>
                          <a:prstGeom prst="rect">
                            <a:avLst/>
                          </a:prstGeom>
                          <a:noFill/>
                          <a:ln>
                            <a:noFill/>
                          </a:ln>
                        </pic:spPr>
                      </pic:pic>
                    </a:graphicData>
                  </a:graphic>
                </wp:inline>
              </w:drawing>
            </w:r>
          </w:p>
        </w:tc>
      </w:tr>
      <w:tr w:rsidR="0031770C" w14:paraId="0FFF79BF" w14:textId="77777777" w:rsidTr="0031770C">
        <w:tc>
          <w:tcPr>
            <w:tcW w:w="4247" w:type="dxa"/>
            <w:vAlign w:val="center"/>
          </w:tcPr>
          <w:p w14:paraId="39157F4F" w14:textId="37BCE31E" w:rsidR="00865D41" w:rsidRDefault="0031770C" w:rsidP="00865D41">
            <w:pPr>
              <w:spacing w:after="80" w:line="264" w:lineRule="auto"/>
              <w:jc w:val="center"/>
              <w:rPr>
                <w:rFonts w:eastAsia="Times New Roman" w:cs="Times New Roman"/>
              </w:rPr>
            </w:pPr>
            <w:r>
              <w:rPr>
                <w:rFonts w:eastAsia="Times New Roman" w:cs="Times New Roman"/>
              </w:rPr>
              <w:t>Gambar 7. Tampilan dasbor sebelum pengembangan</w:t>
            </w:r>
          </w:p>
        </w:tc>
        <w:tc>
          <w:tcPr>
            <w:tcW w:w="4247" w:type="dxa"/>
            <w:vAlign w:val="center"/>
          </w:tcPr>
          <w:p w14:paraId="08C1DB1C" w14:textId="218F5B3E" w:rsidR="00865D41" w:rsidRDefault="0031770C" w:rsidP="00865D41">
            <w:pPr>
              <w:spacing w:after="80" w:line="264" w:lineRule="auto"/>
              <w:jc w:val="center"/>
              <w:rPr>
                <w:rFonts w:eastAsia="Times New Roman" w:cs="Times New Roman"/>
              </w:rPr>
            </w:pPr>
            <w:r>
              <w:rPr>
                <w:rFonts w:eastAsia="Times New Roman" w:cs="Times New Roman"/>
              </w:rPr>
              <w:t>Gambar 8. Tampilan dasbor sesudah pengembangan</w:t>
            </w:r>
          </w:p>
        </w:tc>
      </w:tr>
    </w:tbl>
    <w:p w14:paraId="21D45FC9" w14:textId="3AE7A15C" w:rsidR="00786D96" w:rsidRDefault="00786D96" w:rsidP="00786D96">
      <w:pPr>
        <w:spacing w:after="80" w:line="264" w:lineRule="auto"/>
      </w:pPr>
      <w:r>
        <w:rPr>
          <w:rFonts w:eastAsia="Times New Roman" w:cs="Times New Roman"/>
        </w:rPr>
        <w:t xml:space="preserve">Dasbor (aplikasi </w:t>
      </w:r>
      <w:r>
        <w:rPr>
          <w:rFonts w:eastAsia="Times New Roman" w:cs="Times New Roman"/>
          <w:i/>
          <w:iCs/>
        </w:rPr>
        <w:t>profile</w:t>
      </w:r>
      <w:r>
        <w:rPr>
          <w:rFonts w:eastAsia="Times New Roman" w:cs="Times New Roman"/>
        </w:rPr>
        <w:t xml:space="preserve">, port 3001) merupakan halaman yang paling sering dikunjungi oleh pengguna aktif. Tantangan desain yang dihadapi adalah memutuskan apakah platform akademik seharusnya menampilkan antarmuka yang sepenuhnya formal, atau tersedia ruang untuk pengalaman yang lebih </w:t>
      </w:r>
      <w:r>
        <w:rPr>
          <w:rFonts w:eastAsia="Times New Roman" w:cs="Times New Roman"/>
          <w:i/>
          <w:iCs/>
        </w:rPr>
        <w:t>engaging</w:t>
      </w:r>
      <w:r>
        <w:rPr>
          <w:rFonts w:eastAsia="Times New Roman" w:cs="Times New Roman"/>
        </w:rPr>
        <w:t xml:space="preserve"> dan personal. Berdasarkan diskusi dengan pembimbing lapangan, keputusan yang diambil adalah dasbor yang baik untuk konteks ini harus mampu menyambut pengguna dengan cara yang terasa personal, karena platform yang menyenangkan digunakan cenderung lebih konsisten digunakan.</w:t>
      </w:r>
    </w:p>
    <w:p w14:paraId="6B6B75B6" w14:textId="77777777" w:rsidR="00786D96" w:rsidRDefault="00786D96" w:rsidP="00786D96">
      <w:pPr>
        <w:spacing w:after="80" w:line="264" w:lineRule="auto"/>
      </w:pPr>
      <w:r>
        <w:rPr>
          <w:rFonts w:eastAsia="Times New Roman" w:cs="Times New Roman"/>
        </w:rPr>
        <w:t xml:space="preserve">Komponen sambutan menerapkan efek teks </w:t>
      </w:r>
      <w:r>
        <w:rPr>
          <w:rFonts w:eastAsia="Times New Roman" w:cs="Times New Roman"/>
          <w:i/>
          <w:iCs/>
        </w:rPr>
        <w:t>shimmer gradient</w:t>
      </w:r>
      <w:r>
        <w:rPr>
          <w:rFonts w:eastAsia="Times New Roman" w:cs="Times New Roman"/>
        </w:rPr>
        <w:t xml:space="preserve"> pada nama pengguna dan sistem emoji rotasi periodik (👋 🎉 🚀 ✨ 🌟 💪 🎓 🔬) melalui </w:t>
      </w:r>
      <w:r>
        <w:rPr>
          <w:rFonts w:eastAsia="Times New Roman" w:cs="Times New Roman"/>
          <w:i/>
          <w:iCs/>
        </w:rPr>
        <w:t>setInterval</w:t>
      </w:r>
      <w:r>
        <w:rPr>
          <w:rFonts w:eastAsia="Times New Roman" w:cs="Times New Roman"/>
        </w:rPr>
        <w:t xml:space="preserve"> setiap dua detik. Animasi </w:t>
      </w:r>
      <w:r>
        <w:rPr>
          <w:rFonts w:eastAsia="Times New Roman" w:cs="Times New Roman"/>
          <w:i/>
          <w:iCs/>
        </w:rPr>
        <w:t>confetti burst</w:t>
      </w:r>
      <w:r>
        <w:rPr>
          <w:rFonts w:eastAsia="Times New Roman" w:cs="Times New Roman"/>
        </w:rPr>
        <w:t xml:space="preserve"> selama tiga detik diaktifkan hanya pada kunjungan pertama dalam satu sesi menggunakan </w:t>
      </w:r>
      <w:r>
        <w:rPr>
          <w:rFonts w:eastAsia="Times New Roman" w:cs="Times New Roman"/>
          <w:i/>
          <w:iCs/>
        </w:rPr>
        <w:t>useRef</w:t>
      </w:r>
      <w:r>
        <w:rPr>
          <w:rFonts w:eastAsia="Times New Roman" w:cs="Times New Roman"/>
        </w:rPr>
        <w:t xml:space="preserve"> sebagai penanda status aktivasi. Komponen </w:t>
      </w:r>
      <w:r>
        <w:rPr>
          <w:rFonts w:eastAsia="Times New Roman" w:cs="Times New Roman"/>
          <w:i/>
          <w:iCs/>
        </w:rPr>
        <w:t>AnimatedStatCard</w:t>
      </w:r>
      <w:r>
        <w:rPr>
          <w:rFonts w:eastAsia="Times New Roman" w:cs="Times New Roman"/>
        </w:rPr>
        <w:t xml:space="preserve"> menampilkan empat metrik utama dengan animasi hitungan angka menggunakan fungsi matematika </w:t>
      </w:r>
      <w:r>
        <w:rPr>
          <w:rFonts w:eastAsia="Times New Roman" w:cs="Times New Roman"/>
          <w:i/>
          <w:iCs/>
        </w:rPr>
        <w:t>easeOutExpo</w:t>
      </w:r>
      <w:r>
        <w:rPr>
          <w:rFonts w:eastAsia="Times New Roman" w:cs="Times New Roman"/>
        </w:rPr>
        <w:t xml:space="preserve"> (</w:t>
      </w:r>
      <w:r>
        <w:rPr>
          <w:rFonts w:eastAsia="Times New Roman" w:cs="Times New Roman"/>
          <w:i/>
          <w:iCs/>
        </w:rPr>
        <w:t>1 - Math.pow(2, -10 * t)</w:t>
      </w:r>
      <w:r>
        <w:rPr>
          <w:rFonts w:eastAsia="Times New Roman" w:cs="Times New Roman"/>
        </w:rPr>
        <w:t xml:space="preserve">) via </w:t>
      </w:r>
      <w:r>
        <w:rPr>
          <w:rFonts w:eastAsia="Times New Roman" w:cs="Times New Roman"/>
          <w:i/>
          <w:iCs/>
        </w:rPr>
        <w:t>requestAnimationFrame</w:t>
      </w:r>
      <w:r>
        <w:rPr>
          <w:rFonts w:eastAsia="Times New Roman" w:cs="Times New Roman"/>
        </w:rPr>
        <w:t xml:space="preserve">, menghasilkan deselerasi yang natural saat mendekati nilai target. Panel </w:t>
      </w:r>
      <w:r>
        <w:rPr>
          <w:rFonts w:eastAsia="Times New Roman" w:cs="Times New Roman"/>
          <w:i/>
          <w:iCs/>
        </w:rPr>
        <w:t>Analytics Overview Banner</w:t>
      </w:r>
      <w:r>
        <w:rPr>
          <w:rFonts w:eastAsia="Times New Roman" w:cs="Times New Roman"/>
        </w:rPr>
        <w:t xml:space="preserve"> menggabungkan gradien ungu-merah muda animasi (</w:t>
      </w:r>
      <w:r>
        <w:rPr>
          <w:rFonts w:eastAsia="Times New Roman" w:cs="Times New Roman"/>
          <w:i/>
          <w:iCs/>
        </w:rPr>
        <w:t>gradientShift</w:t>
      </w:r>
      <w:r>
        <w:rPr>
          <w:rFonts w:eastAsia="Times New Roman" w:cs="Times New Roman"/>
        </w:rPr>
        <w:t>), komponen partikel melayang (</w:t>
      </w:r>
      <w:r>
        <w:rPr>
          <w:rFonts w:eastAsia="Times New Roman" w:cs="Times New Roman"/>
          <w:i/>
          <w:iCs/>
        </w:rPr>
        <w:t>FloatingParticles</w:t>
      </w:r>
      <w:r>
        <w:rPr>
          <w:rFonts w:eastAsia="Times New Roman" w:cs="Times New Roman"/>
        </w:rPr>
        <w:t xml:space="preserve"> dan </w:t>
      </w:r>
      <w:r>
        <w:rPr>
          <w:rFonts w:eastAsia="Times New Roman" w:cs="Times New Roman"/>
          <w:i/>
          <w:iCs/>
        </w:rPr>
        <w:t>ShootingStars</w:t>
      </w:r>
      <w:r>
        <w:rPr>
          <w:rFonts w:eastAsia="Times New Roman" w:cs="Times New Roman"/>
        </w:rPr>
        <w:t xml:space="preserve">), dan grafik </w:t>
      </w:r>
      <w:r>
        <w:rPr>
          <w:rFonts w:eastAsia="Times New Roman" w:cs="Times New Roman"/>
          <w:i/>
          <w:iCs/>
        </w:rPr>
        <w:t>sparkline</w:t>
      </w:r>
      <w:r>
        <w:rPr>
          <w:rFonts w:eastAsia="Times New Roman" w:cs="Times New Roman"/>
        </w:rPr>
        <w:t xml:space="preserve"> berbasis SVG </w:t>
      </w:r>
      <w:r>
        <w:rPr>
          <w:rFonts w:eastAsia="Times New Roman" w:cs="Times New Roman"/>
          <w:i/>
          <w:iCs/>
        </w:rPr>
        <w:t>&lt;polyline&gt;</w:t>
      </w:r>
      <w:r>
        <w:rPr>
          <w:rFonts w:eastAsia="Times New Roman" w:cs="Times New Roman"/>
        </w:rPr>
        <w:t xml:space="preserve"> untuk visualisasi tren historis. </w:t>
      </w:r>
      <w:r>
        <w:rPr>
          <w:rFonts w:eastAsia="Times New Roman" w:cs="Times New Roman"/>
          <w:i/>
          <w:iCs/>
        </w:rPr>
        <w:t>Loading state</w:t>
      </w:r>
      <w:r>
        <w:rPr>
          <w:rFonts w:eastAsia="Times New Roman" w:cs="Times New Roman"/>
        </w:rPr>
        <w:t xml:space="preserve"> diimplementasikan sebagai ikon mikroskop berputar disertai tiga elemen bintang yang berkedip bergantian, memberikan kepastian visual bahwa sistem sedang bekerja—menghindari potensi persepsi </w:t>
      </w:r>
      <w:r>
        <w:rPr>
          <w:rFonts w:eastAsia="Times New Roman" w:cs="Times New Roman"/>
          <w:i/>
          <w:iCs/>
        </w:rPr>
        <w:t>hang</w:t>
      </w:r>
      <w:r>
        <w:rPr>
          <w:rFonts w:eastAsia="Times New Roman" w:cs="Times New Roman"/>
        </w:rPr>
        <w:t xml:space="preserve"> atau kegagalan sistem.</w:t>
      </w:r>
    </w:p>
    <w:p w14:paraId="148FC334" w14:textId="040A6FAC" w:rsidR="00786D96" w:rsidRDefault="00786D96" w:rsidP="00786D96">
      <w:pPr>
        <w:pStyle w:val="Heading2"/>
      </w:pPr>
      <w:r>
        <w:rPr>
          <w:bCs/>
          <w:szCs w:val="22"/>
        </w:rPr>
        <w:t>Pengembangan Halaman Daftar Sesi Brainstorming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8"/>
        <w:gridCol w:w="4296"/>
      </w:tblGrid>
      <w:tr w:rsidR="0031770C" w14:paraId="6FB7D4B0" w14:textId="77777777" w:rsidTr="0077752A">
        <w:tc>
          <w:tcPr>
            <w:tcW w:w="4247" w:type="dxa"/>
            <w:vAlign w:val="center"/>
          </w:tcPr>
          <w:p w14:paraId="10784712" w14:textId="77777777" w:rsidR="0031770C" w:rsidRDefault="0031770C" w:rsidP="0031770C">
            <w:pPr>
              <w:spacing w:after="80" w:line="264" w:lineRule="auto"/>
              <w:jc w:val="center"/>
              <w:rPr>
                <w:rFonts w:eastAsia="Times New Roman" w:cs="Times New Roman"/>
              </w:rPr>
            </w:pPr>
          </w:p>
        </w:tc>
        <w:tc>
          <w:tcPr>
            <w:tcW w:w="4247" w:type="dxa"/>
            <w:vAlign w:val="center"/>
          </w:tcPr>
          <w:p w14:paraId="714B458B" w14:textId="6152D686" w:rsidR="0031770C" w:rsidRDefault="0031770C" w:rsidP="0031770C">
            <w:pPr>
              <w:spacing w:after="80" w:line="264" w:lineRule="auto"/>
              <w:jc w:val="center"/>
              <w:rPr>
                <w:rFonts w:eastAsia="Times New Roman" w:cs="Times New Roman"/>
              </w:rPr>
            </w:pPr>
            <w:r>
              <w:rPr>
                <w:rFonts w:eastAsia="Times New Roman" w:cs="Times New Roman"/>
                <w:noProof/>
              </w:rPr>
              <w:drawing>
                <wp:inline distT="0" distB="0" distL="0" distR="0" wp14:anchorId="6515DA9A" wp14:editId="587023C9">
                  <wp:extent cx="2586725" cy="1279525"/>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1834" cy="1361196"/>
                          </a:xfrm>
                          <a:prstGeom prst="rect">
                            <a:avLst/>
                          </a:prstGeom>
                          <a:noFill/>
                          <a:ln>
                            <a:noFill/>
                          </a:ln>
                        </pic:spPr>
                      </pic:pic>
                    </a:graphicData>
                  </a:graphic>
                </wp:inline>
              </w:drawing>
            </w:r>
          </w:p>
        </w:tc>
      </w:tr>
      <w:tr w:rsidR="0031770C" w14:paraId="7A195203" w14:textId="77777777" w:rsidTr="0077752A">
        <w:tc>
          <w:tcPr>
            <w:tcW w:w="4247" w:type="dxa"/>
            <w:vAlign w:val="center"/>
          </w:tcPr>
          <w:p w14:paraId="7A67530E" w14:textId="50B4EFA2" w:rsidR="0031770C" w:rsidRDefault="00B50988" w:rsidP="0031770C">
            <w:pPr>
              <w:spacing w:after="80" w:line="264" w:lineRule="auto"/>
              <w:jc w:val="center"/>
              <w:rPr>
                <w:rFonts w:eastAsia="Times New Roman" w:cs="Times New Roman"/>
              </w:rPr>
            </w:pPr>
            <w:r>
              <w:rPr>
                <w:rFonts w:eastAsia="Times New Roman" w:cs="Times New Roman"/>
              </w:rPr>
              <w:lastRenderedPageBreak/>
              <w:t>Gambar 9. Tampilan halaman daftar sesi brainstorming sebelum pengembangan</w:t>
            </w:r>
          </w:p>
        </w:tc>
        <w:tc>
          <w:tcPr>
            <w:tcW w:w="4247" w:type="dxa"/>
            <w:vAlign w:val="center"/>
          </w:tcPr>
          <w:p w14:paraId="68EA284F" w14:textId="62C7D092" w:rsidR="0031770C" w:rsidRDefault="0031770C" w:rsidP="0031770C">
            <w:pPr>
              <w:spacing w:after="80" w:line="264" w:lineRule="auto"/>
              <w:jc w:val="center"/>
              <w:rPr>
                <w:rFonts w:eastAsia="Times New Roman" w:cs="Times New Roman"/>
              </w:rPr>
            </w:pPr>
            <w:r>
              <w:rPr>
                <w:rFonts w:eastAsia="Times New Roman" w:cs="Times New Roman"/>
              </w:rPr>
              <w:t>Gambar 10. Tampilan halaman daftar sesi brainstorming sesudah pengembangan</w:t>
            </w:r>
          </w:p>
        </w:tc>
      </w:tr>
    </w:tbl>
    <w:p w14:paraId="6A404D92" w14:textId="29F4405B" w:rsidR="00786D96" w:rsidRDefault="00786D96" w:rsidP="00786D96">
      <w:pPr>
        <w:spacing w:after="80" w:line="264" w:lineRule="auto"/>
      </w:pPr>
      <w:r>
        <w:rPr>
          <w:rFonts w:eastAsia="Times New Roman" w:cs="Times New Roman"/>
        </w:rPr>
        <w:t xml:space="preserve">Halaman </w:t>
      </w:r>
      <w:r>
        <w:rPr>
          <w:rFonts w:eastAsia="Times New Roman" w:cs="Times New Roman"/>
          <w:i/>
          <w:iCs/>
        </w:rPr>
        <w:t>Brainstorming</w:t>
      </w:r>
      <w:r>
        <w:rPr>
          <w:rFonts w:eastAsia="Times New Roman" w:cs="Times New Roman"/>
        </w:rPr>
        <w:t xml:space="preserve"> (aplikasi </w:t>
      </w:r>
      <w:r>
        <w:rPr>
          <w:rFonts w:eastAsia="Times New Roman" w:cs="Times New Roman"/>
          <w:i/>
          <w:iCs/>
        </w:rPr>
        <w:t>brain</w:t>
      </w:r>
      <w:r>
        <w:rPr>
          <w:rFonts w:eastAsia="Times New Roman" w:cs="Times New Roman"/>
        </w:rPr>
        <w:t>, port 3002) berfungsi sebagai pusat manajemen sesi riset pengguna. Setiap sesi merepresentasikan satu proyek riset berisi koleksi artikel referensi, catatan, dan riwayat percakapan AI. Pengembangan difokuskan pada tiga aspek: (1) identifikasi visual sesi melalui sistem pewarnaan yang dapat dipersonalisasi pengguna (</w:t>
      </w:r>
      <w:r>
        <w:rPr>
          <w:rFonts w:eastAsia="Times New Roman" w:cs="Times New Roman"/>
          <w:i/>
          <w:iCs/>
        </w:rPr>
        <w:t>cover color</w:t>
      </w:r>
      <w:r>
        <w:rPr>
          <w:rFonts w:eastAsia="Times New Roman" w:cs="Times New Roman"/>
        </w:rPr>
        <w:t xml:space="preserve">) yang tercermin sebagai titik warna dan label "ACTIVE" di setiap kartu; (2) kapabilitas pengelolaan sesi melalui menu konteks tiga titik yang menyediakan operasi Edit, Duplicate, dan Delete dengan modal konfirmasi penghapusan yang informatif; dan (3) peningkatan </w:t>
      </w:r>
      <w:r>
        <w:rPr>
          <w:rFonts w:eastAsia="Times New Roman" w:cs="Times New Roman"/>
          <w:i/>
          <w:iCs/>
        </w:rPr>
        <w:t>loading experience</w:t>
      </w:r>
      <w:r>
        <w:rPr>
          <w:rFonts w:eastAsia="Times New Roman" w:cs="Times New Roman"/>
        </w:rPr>
        <w:t xml:space="preserve"> melalui komponen </w:t>
      </w:r>
      <w:r>
        <w:rPr>
          <w:rFonts w:eastAsia="Times New Roman" w:cs="Times New Roman"/>
          <w:i/>
          <w:iCs/>
        </w:rPr>
        <w:t>skeleton loader</w:t>
      </w:r>
      <w:r>
        <w:rPr>
          <w:rFonts w:eastAsia="Times New Roman" w:cs="Times New Roman"/>
        </w:rPr>
        <w:t xml:space="preserve"> yang menggantikan kondisi layar kosong selama proses pengambilan data. Fungsi pencarian </w:t>
      </w:r>
      <w:r>
        <w:rPr>
          <w:rFonts w:eastAsia="Times New Roman" w:cs="Times New Roman"/>
          <w:i/>
          <w:iCs/>
        </w:rPr>
        <w:t>real-time</w:t>
      </w:r>
      <w:r>
        <w:rPr>
          <w:rFonts w:eastAsia="Times New Roman" w:cs="Times New Roman"/>
        </w:rPr>
        <w:t xml:space="preserve"> memfilter kartu secara langsung berdasarkan judul dan deskripsi sesi tanpa perlu aksi </w:t>
      </w:r>
      <w:r>
        <w:rPr>
          <w:rFonts w:eastAsia="Times New Roman" w:cs="Times New Roman"/>
          <w:i/>
          <w:iCs/>
        </w:rPr>
        <w:t>submit</w:t>
      </w:r>
      <w:r>
        <w:rPr>
          <w:rFonts w:eastAsia="Times New Roman" w:cs="Times New Roman"/>
        </w:rPr>
        <w:t xml:space="preserve"> eksplisit.</w:t>
      </w:r>
    </w:p>
    <w:p w14:paraId="3FECD645" w14:textId="72A7464D" w:rsidR="00786D96" w:rsidRDefault="00786D96" w:rsidP="00786D96">
      <w:pPr>
        <w:pStyle w:val="Heading2"/>
      </w:pPr>
      <w:r>
        <w:rPr>
          <w:bCs/>
          <w:szCs w:val="22"/>
        </w:rPr>
        <w:t>Pengembangan Modal Pembuatan Sesi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A84793" w14:paraId="3105FB4D" w14:textId="77777777" w:rsidTr="00A84793">
        <w:tc>
          <w:tcPr>
            <w:tcW w:w="8494" w:type="dxa"/>
            <w:vAlign w:val="center"/>
          </w:tcPr>
          <w:p w14:paraId="6BB59AF1" w14:textId="67D89ECB" w:rsidR="00A84793" w:rsidRDefault="00A84793" w:rsidP="00A84793">
            <w:pPr>
              <w:spacing w:after="80" w:line="264" w:lineRule="auto"/>
              <w:jc w:val="center"/>
              <w:rPr>
                <w:rFonts w:eastAsia="Times New Roman" w:cs="Times New Roman"/>
              </w:rPr>
            </w:pPr>
            <w:r>
              <w:rPr>
                <w:rFonts w:eastAsia="Times New Roman" w:cs="Times New Roman"/>
                <w:noProof/>
              </w:rPr>
              <w:drawing>
                <wp:inline distT="0" distB="0" distL="0" distR="0" wp14:anchorId="7C50C6EE" wp14:editId="41EC9BF6">
                  <wp:extent cx="3368233" cy="1691254"/>
                  <wp:effectExtent l="0" t="0" r="381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76896" cy="1695604"/>
                          </a:xfrm>
                          <a:prstGeom prst="rect">
                            <a:avLst/>
                          </a:prstGeom>
                          <a:noFill/>
                          <a:ln>
                            <a:noFill/>
                          </a:ln>
                        </pic:spPr>
                      </pic:pic>
                    </a:graphicData>
                  </a:graphic>
                </wp:inline>
              </w:drawing>
            </w:r>
          </w:p>
        </w:tc>
      </w:tr>
      <w:tr w:rsidR="00A84793" w14:paraId="3A263C00" w14:textId="77777777" w:rsidTr="00A84793">
        <w:tc>
          <w:tcPr>
            <w:tcW w:w="8494" w:type="dxa"/>
            <w:vAlign w:val="center"/>
          </w:tcPr>
          <w:p w14:paraId="4D86743E" w14:textId="5D2F1010" w:rsidR="00A84793" w:rsidRDefault="00A84793" w:rsidP="00A84793">
            <w:pPr>
              <w:spacing w:after="80" w:line="264" w:lineRule="auto"/>
              <w:jc w:val="center"/>
              <w:rPr>
                <w:rFonts w:eastAsia="Times New Roman" w:cs="Times New Roman"/>
              </w:rPr>
            </w:pPr>
            <w:r>
              <w:rPr>
                <w:rFonts w:eastAsia="Times New Roman" w:cs="Times New Roman"/>
              </w:rPr>
              <w:t>Pembuatan Sesi Baru</w:t>
            </w:r>
          </w:p>
        </w:tc>
      </w:tr>
    </w:tbl>
    <w:p w14:paraId="7BE4F50C" w14:textId="485A0154" w:rsidR="00786D96" w:rsidRDefault="00786D96" w:rsidP="00786D96">
      <w:pPr>
        <w:spacing w:after="80" w:line="264" w:lineRule="auto"/>
      </w:pPr>
      <w:r>
        <w:rPr>
          <w:rFonts w:eastAsia="Times New Roman" w:cs="Times New Roman"/>
        </w:rPr>
        <w:t xml:space="preserve">Pembuatan sesi baru diimplementasikan sebagai </w:t>
      </w:r>
      <w:r>
        <w:rPr>
          <w:rFonts w:eastAsia="Times New Roman" w:cs="Times New Roman"/>
          <w:i/>
          <w:iCs/>
        </w:rPr>
        <w:t>modal dialog</w:t>
      </w:r>
      <w:r>
        <w:rPr>
          <w:rFonts w:eastAsia="Times New Roman" w:cs="Times New Roman"/>
        </w:rPr>
        <w:t xml:space="preserve"> yang muncul di atas halaman daftar aktif, menghindari navigasi ke halaman terpisah. Keputusan arsitektur ini didasarkan pada prinsip konteks pengguna: ketika memutuskan membuat sesi baru, pengguna umumnya masih memerlukan referensi terhadap daftar sesi yang sudah ada. Modal memuat tiga elemen formulir: </w:t>
      </w:r>
      <w:r>
        <w:rPr>
          <w:rFonts w:eastAsia="Times New Roman" w:cs="Times New Roman"/>
          <w:i/>
          <w:iCs/>
        </w:rPr>
        <w:t>TextInput</w:t>
      </w:r>
      <w:r>
        <w:rPr>
          <w:rFonts w:eastAsia="Times New Roman" w:cs="Times New Roman"/>
        </w:rPr>
        <w:t xml:space="preserve"> (judul, wajib), </w:t>
      </w:r>
      <w:r>
        <w:rPr>
          <w:rFonts w:eastAsia="Times New Roman" w:cs="Times New Roman"/>
          <w:i/>
          <w:iCs/>
        </w:rPr>
        <w:t>Textarea</w:t>
      </w:r>
      <w:r>
        <w:rPr>
          <w:rFonts w:eastAsia="Times New Roman" w:cs="Times New Roman"/>
        </w:rPr>
        <w:t xml:space="preserve"> (deskripsi, opsional), dan </w:t>
      </w:r>
      <w:r>
        <w:rPr>
          <w:rFonts w:eastAsia="Times New Roman" w:cs="Times New Roman"/>
          <w:i/>
          <w:iCs/>
        </w:rPr>
        <w:t>ColorPicker</w:t>
      </w:r>
      <w:r>
        <w:rPr>
          <w:rFonts w:eastAsia="Times New Roman" w:cs="Times New Roman"/>
        </w:rPr>
        <w:t xml:space="preserve"> untuk warna penanda sesi. Nilai </w:t>
      </w:r>
      <w:r>
        <w:rPr>
          <w:rFonts w:eastAsia="Times New Roman" w:cs="Times New Roman"/>
          <w:i/>
          <w:iCs/>
        </w:rPr>
        <w:t>default</w:t>
      </w:r>
      <w:r>
        <w:rPr>
          <w:rFonts w:eastAsia="Times New Roman" w:cs="Times New Roman"/>
        </w:rPr>
        <w:t xml:space="preserve"> (#4c6ef5) memungkinkan pembuatan sesi segera tanpa interaksi </w:t>
      </w:r>
      <w:r>
        <w:rPr>
          <w:rFonts w:eastAsia="Times New Roman" w:cs="Times New Roman"/>
          <w:i/>
          <w:iCs/>
        </w:rPr>
        <w:t>color picker</w:t>
      </w:r>
      <w:r>
        <w:rPr>
          <w:rFonts w:eastAsia="Times New Roman" w:cs="Times New Roman"/>
        </w:rPr>
        <w:t xml:space="preserve">. Setelah berhasil, modal ditutup otomatis, daftar sesi diperbarui tanpa </w:t>
      </w:r>
      <w:r>
        <w:rPr>
          <w:rFonts w:eastAsia="Times New Roman" w:cs="Times New Roman"/>
          <w:i/>
          <w:iCs/>
        </w:rPr>
        <w:t>refresh</w:t>
      </w:r>
      <w:r>
        <w:rPr>
          <w:rFonts w:eastAsia="Times New Roman" w:cs="Times New Roman"/>
        </w:rPr>
        <w:t xml:space="preserve"> penuh, dan notifikasi </w:t>
      </w:r>
      <w:r>
        <w:rPr>
          <w:rFonts w:eastAsia="Times New Roman" w:cs="Times New Roman"/>
          <w:i/>
          <w:iCs/>
        </w:rPr>
        <w:t>toast</w:t>
      </w:r>
      <w:r>
        <w:rPr>
          <w:rFonts w:eastAsia="Times New Roman" w:cs="Times New Roman"/>
        </w:rPr>
        <w:t xml:space="preserve"> muncul di sudut kanan atas sebagai konfirmasi.</w:t>
      </w:r>
    </w:p>
    <w:p w14:paraId="1999C15A" w14:textId="2AD31AC0" w:rsidR="00786D96" w:rsidRDefault="00786D96" w:rsidP="00786D96">
      <w:pPr>
        <w:pStyle w:val="Heading2"/>
      </w:pPr>
      <w:r>
        <w:rPr>
          <w:bCs/>
          <w:szCs w:val="22"/>
        </w:rPr>
        <w:t>Pengembangan Ruang Kerja Proyek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1"/>
        <w:gridCol w:w="4293"/>
      </w:tblGrid>
      <w:tr w:rsidR="00336D3F" w14:paraId="0186F021" w14:textId="77777777" w:rsidTr="00336D3F">
        <w:tc>
          <w:tcPr>
            <w:tcW w:w="4247" w:type="dxa"/>
            <w:vAlign w:val="center"/>
          </w:tcPr>
          <w:p w14:paraId="5CFA987A" w14:textId="4195B316" w:rsidR="00336D3F" w:rsidRDefault="00336D3F" w:rsidP="00336D3F">
            <w:pPr>
              <w:spacing w:after="80" w:line="264" w:lineRule="auto"/>
              <w:jc w:val="center"/>
              <w:rPr>
                <w:rFonts w:eastAsia="Times New Roman" w:cs="Times New Roman"/>
              </w:rPr>
            </w:pPr>
            <w:r>
              <w:rPr>
                <w:rFonts w:eastAsia="Times New Roman" w:cs="Times New Roman"/>
                <w:noProof/>
              </w:rPr>
              <w:drawing>
                <wp:inline distT="0" distB="0" distL="0" distR="0" wp14:anchorId="7588DA3B" wp14:editId="2F371EF7">
                  <wp:extent cx="2576946" cy="125412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1974" cy="1261439"/>
                          </a:xfrm>
                          <a:prstGeom prst="rect">
                            <a:avLst/>
                          </a:prstGeom>
                          <a:noFill/>
                          <a:ln>
                            <a:noFill/>
                          </a:ln>
                        </pic:spPr>
                      </pic:pic>
                    </a:graphicData>
                  </a:graphic>
                </wp:inline>
              </w:drawing>
            </w:r>
          </w:p>
        </w:tc>
        <w:tc>
          <w:tcPr>
            <w:tcW w:w="4247" w:type="dxa"/>
            <w:vAlign w:val="center"/>
          </w:tcPr>
          <w:p w14:paraId="14B86853" w14:textId="04153D0E" w:rsidR="00336D3F" w:rsidRDefault="00336D3F" w:rsidP="00336D3F">
            <w:pPr>
              <w:spacing w:after="80" w:line="264" w:lineRule="auto"/>
              <w:jc w:val="center"/>
              <w:rPr>
                <w:rFonts w:eastAsia="Times New Roman" w:cs="Times New Roman"/>
              </w:rPr>
            </w:pPr>
            <w:r>
              <w:rPr>
                <w:rFonts w:eastAsia="Times New Roman" w:cs="Times New Roman"/>
                <w:noProof/>
              </w:rPr>
              <w:drawing>
                <wp:inline distT="0" distB="0" distL="0" distR="0" wp14:anchorId="08FC0352" wp14:editId="36FF8682">
                  <wp:extent cx="2630734" cy="1271077"/>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85898" cy="1297730"/>
                          </a:xfrm>
                          <a:prstGeom prst="rect">
                            <a:avLst/>
                          </a:prstGeom>
                          <a:noFill/>
                          <a:ln>
                            <a:noFill/>
                          </a:ln>
                        </pic:spPr>
                      </pic:pic>
                    </a:graphicData>
                  </a:graphic>
                </wp:inline>
              </w:drawing>
            </w:r>
          </w:p>
        </w:tc>
      </w:tr>
      <w:tr w:rsidR="00336D3F" w14:paraId="4D7B7569" w14:textId="77777777" w:rsidTr="00336D3F">
        <w:tc>
          <w:tcPr>
            <w:tcW w:w="4247" w:type="dxa"/>
            <w:vAlign w:val="center"/>
          </w:tcPr>
          <w:p w14:paraId="30B6C967" w14:textId="2B5F2177" w:rsidR="00336D3F" w:rsidRDefault="00336D3F" w:rsidP="00336D3F">
            <w:pPr>
              <w:spacing w:after="80" w:line="264" w:lineRule="auto"/>
              <w:jc w:val="center"/>
              <w:rPr>
                <w:rFonts w:eastAsia="Times New Roman" w:cs="Times New Roman"/>
              </w:rPr>
            </w:pPr>
            <w:r>
              <w:rPr>
                <w:rFonts w:eastAsia="Times New Roman" w:cs="Times New Roman"/>
              </w:rPr>
              <w:t>Gambar 11. Tampilan ruang kerja proyek sebelum pengembangan</w:t>
            </w:r>
          </w:p>
        </w:tc>
        <w:tc>
          <w:tcPr>
            <w:tcW w:w="4247" w:type="dxa"/>
            <w:vAlign w:val="center"/>
          </w:tcPr>
          <w:p w14:paraId="6F593CB9" w14:textId="50567BC5" w:rsidR="00336D3F" w:rsidRDefault="00336D3F" w:rsidP="00336D3F">
            <w:pPr>
              <w:spacing w:after="80" w:line="264" w:lineRule="auto"/>
              <w:jc w:val="center"/>
              <w:rPr>
                <w:rFonts w:eastAsia="Times New Roman" w:cs="Times New Roman"/>
              </w:rPr>
            </w:pPr>
            <w:r>
              <w:rPr>
                <w:rFonts w:eastAsia="Times New Roman" w:cs="Times New Roman"/>
              </w:rPr>
              <w:t>Gambar 12. Tampilan ruang kerja proyek sesudah pengembangan</w:t>
            </w:r>
          </w:p>
        </w:tc>
      </w:tr>
    </w:tbl>
    <w:p w14:paraId="3A9B5411" w14:textId="397CD7F3" w:rsidR="00786D96" w:rsidRDefault="00786D96" w:rsidP="00786D96">
      <w:pPr>
        <w:spacing w:after="80" w:line="264" w:lineRule="auto"/>
      </w:pPr>
      <w:r>
        <w:rPr>
          <w:rFonts w:eastAsia="Times New Roman" w:cs="Times New Roman"/>
        </w:rPr>
        <w:t>Halaman detail sesi (</w:t>
      </w:r>
      <w:r>
        <w:rPr>
          <w:rFonts w:eastAsia="Times New Roman" w:cs="Times New Roman"/>
          <w:i/>
          <w:iCs/>
        </w:rPr>
        <w:t>/projects/[id]</w:t>
      </w:r>
      <w:r>
        <w:rPr>
          <w:rFonts w:eastAsia="Times New Roman" w:cs="Times New Roman"/>
        </w:rPr>
        <w:t xml:space="preserve">) adalah ruang kerja utama pengguna dalam ekosistem MySRE. Tata letak </w:t>
      </w:r>
      <w:r>
        <w:rPr>
          <w:rFonts w:eastAsia="Times New Roman" w:cs="Times New Roman"/>
          <w:i/>
          <w:iCs/>
        </w:rPr>
        <w:t>multi-panel</w:t>
      </w:r>
      <w:r>
        <w:rPr>
          <w:rFonts w:eastAsia="Times New Roman" w:cs="Times New Roman"/>
        </w:rPr>
        <w:t xml:space="preserve"> yang dapat di-</w:t>
      </w:r>
      <w:r>
        <w:rPr>
          <w:rFonts w:eastAsia="Times New Roman" w:cs="Times New Roman"/>
          <w:i/>
          <w:iCs/>
        </w:rPr>
        <w:t>resize</w:t>
      </w:r>
      <w:r>
        <w:rPr>
          <w:rFonts w:eastAsia="Times New Roman" w:cs="Times New Roman"/>
        </w:rPr>
        <w:t xml:space="preserve"> secara dinamis mengintegrasikan komponen-komponen besar yang beroperasi secara bersamaan. Sinkronisasi data antar-panel dikelola melalui mekanisme </w:t>
      </w:r>
      <w:r>
        <w:rPr>
          <w:rFonts w:eastAsia="Times New Roman" w:cs="Times New Roman"/>
          <w:i/>
          <w:iCs/>
        </w:rPr>
        <w:t>eventBus</w:t>
      </w:r>
      <w:r>
        <w:rPr>
          <w:rFonts w:eastAsia="Times New Roman" w:cs="Times New Roman"/>
        </w:rPr>
        <w:t xml:space="preserve"> berbasis pola </w:t>
      </w:r>
      <w:r>
        <w:rPr>
          <w:rFonts w:eastAsia="Times New Roman" w:cs="Times New Roman"/>
          <w:i/>
          <w:iCs/>
        </w:rPr>
        <w:t>observer</w:t>
      </w:r>
      <w:r>
        <w:rPr>
          <w:rFonts w:eastAsia="Times New Roman" w:cs="Times New Roman"/>
        </w:rPr>
        <w:t xml:space="preserve">: perubahan data di halaman detail </w:t>
      </w:r>
      <w:r>
        <w:rPr>
          <w:rFonts w:eastAsia="Times New Roman" w:cs="Times New Roman"/>
        </w:rPr>
        <w:lastRenderedPageBreak/>
        <w:t xml:space="preserve">memancarkan </w:t>
      </w:r>
      <w:r>
        <w:rPr>
          <w:rFonts w:eastAsia="Times New Roman" w:cs="Times New Roman"/>
          <w:i/>
          <w:iCs/>
        </w:rPr>
        <w:t>event</w:t>
      </w:r>
      <w:r>
        <w:rPr>
          <w:rFonts w:eastAsia="Times New Roman" w:cs="Times New Roman"/>
        </w:rPr>
        <w:t xml:space="preserve"> yang didengarkan halaman daftar sesi (yang masih termuat dalam memori browser), memicu pembaruan tampilan otomatis tanpa </w:t>
      </w:r>
      <w:r>
        <w:rPr>
          <w:rFonts w:eastAsia="Times New Roman" w:cs="Times New Roman"/>
          <w:i/>
          <w:iCs/>
        </w:rPr>
        <w:t>refresh</w:t>
      </w:r>
      <w:r>
        <w:rPr>
          <w:rFonts w:eastAsia="Times New Roman" w:cs="Times New Roman"/>
        </w:rPr>
        <w:t xml:space="preserve"> manual. Halaman ini menyediakan sub-rute untuk manajemen artikel (</w:t>
      </w:r>
      <w:r>
        <w:rPr>
          <w:rFonts w:eastAsia="Times New Roman" w:cs="Times New Roman"/>
          <w:i/>
          <w:iCs/>
        </w:rPr>
        <w:t>/projects/[id]/articles</w:t>
      </w:r>
      <w:r>
        <w:rPr>
          <w:rFonts w:eastAsia="Times New Roman" w:cs="Times New Roman"/>
        </w:rPr>
        <w:t>) dan penulisan draf (</w:t>
      </w:r>
      <w:r>
        <w:rPr>
          <w:rFonts w:eastAsia="Times New Roman" w:cs="Times New Roman"/>
          <w:i/>
          <w:iCs/>
        </w:rPr>
        <w:t>/projects/[id]/draft</w:t>
      </w:r>
      <w:r>
        <w:rPr>
          <w:rFonts w:eastAsia="Times New Roman" w:cs="Times New Roman"/>
        </w:rPr>
        <w:t>), menjadikannya titik sentral yang menghubungkan seluruh alur kerja riset.</w:t>
      </w:r>
    </w:p>
    <w:p w14:paraId="73F4D6C1" w14:textId="77777777" w:rsidR="00786D96" w:rsidRDefault="00786D96" w:rsidP="00786D96">
      <w:pPr>
        <w:spacing w:after="80" w:line="264" w:lineRule="auto"/>
      </w:pPr>
      <w:r>
        <w:rPr>
          <w:rFonts w:eastAsia="Times New Roman" w:cs="Times New Roman"/>
        </w:rPr>
        <w:t xml:space="preserve">Komponen-komponen panel sebagaimana dirangkum pada Tabel 3 beroperasi secara bersamaan. Upload artikel mendukung dua format: PDF (untuk visualisasi konten langsung via </w:t>
      </w:r>
      <w:r>
        <w:rPr>
          <w:rFonts w:eastAsia="Times New Roman" w:cs="Times New Roman"/>
          <w:i/>
          <w:iCs/>
        </w:rPr>
        <w:t>react-pdf-highlighter</w:t>
      </w:r>
      <w:r>
        <w:rPr>
          <w:rFonts w:eastAsia="Times New Roman" w:cs="Times New Roman"/>
        </w:rPr>
        <w:t xml:space="preserve">) dan RIS (untuk impor metadata otomatis dari </w:t>
      </w:r>
      <w:r>
        <w:rPr>
          <w:rFonts w:eastAsia="Times New Roman" w:cs="Times New Roman"/>
          <w:i/>
          <w:iCs/>
        </w:rPr>
        <w:t>reference manager</w:t>
      </w:r>
      <w:r>
        <w:rPr>
          <w:rFonts w:eastAsia="Times New Roman" w:cs="Times New Roman"/>
        </w:rPr>
        <w:t xml:space="preserve"> seperti Zotero).</w:t>
      </w:r>
    </w:p>
    <w:p w14:paraId="12DFAE5D" w14:textId="77777777" w:rsidR="00786D96" w:rsidRDefault="00786D96" w:rsidP="00786D96">
      <w:pPr>
        <w:spacing w:before="80" w:after="40"/>
      </w:pPr>
      <w:r>
        <w:rPr>
          <w:rFonts w:eastAsia="Times New Roman" w:cs="Times New Roman"/>
          <w:sz w:val="20"/>
          <w:szCs w:val="20"/>
        </w:rPr>
        <w:t>Tabel 3. Komponen panel halaman ruang kerja proyek</w:t>
      </w:r>
    </w:p>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97"/>
        <w:gridCol w:w="2976"/>
        <w:gridCol w:w="3231"/>
      </w:tblGrid>
      <w:tr w:rsidR="00786D96" w14:paraId="7A4EAFF4" w14:textId="77777777" w:rsidTr="00C1669F">
        <w:tc>
          <w:tcPr>
            <w:tcW w:w="2296"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2A30F031" w14:textId="77777777" w:rsidR="00786D96" w:rsidRDefault="00786D96" w:rsidP="00C1669F">
            <w:r>
              <w:rPr>
                <w:rFonts w:eastAsia="Times New Roman" w:cs="Times New Roman"/>
                <w:b/>
                <w:bCs/>
                <w:sz w:val="20"/>
                <w:szCs w:val="20"/>
              </w:rPr>
              <w:t>Panel</w:t>
            </w:r>
          </w:p>
        </w:tc>
        <w:tc>
          <w:tcPr>
            <w:tcW w:w="2976"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327B4970" w14:textId="77777777" w:rsidR="00786D96" w:rsidRDefault="00786D96" w:rsidP="00C1669F">
            <w:r>
              <w:rPr>
                <w:rFonts w:eastAsia="Times New Roman" w:cs="Times New Roman"/>
                <w:b/>
                <w:bCs/>
                <w:sz w:val="20"/>
                <w:szCs w:val="20"/>
              </w:rPr>
              <w:t>Komponen</w:t>
            </w:r>
          </w:p>
        </w:tc>
        <w:tc>
          <w:tcPr>
            <w:tcW w:w="3231"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3EBD2C06" w14:textId="77777777" w:rsidR="00786D96" w:rsidRDefault="00786D96" w:rsidP="00C1669F">
            <w:r>
              <w:rPr>
                <w:rFonts w:eastAsia="Times New Roman" w:cs="Times New Roman"/>
                <w:b/>
                <w:bCs/>
                <w:sz w:val="20"/>
                <w:szCs w:val="20"/>
              </w:rPr>
              <w:t>Fungsi</w:t>
            </w:r>
          </w:p>
        </w:tc>
      </w:tr>
      <w:tr w:rsidR="00786D96" w14:paraId="6680C943" w14:textId="77777777" w:rsidTr="00C1669F">
        <w:tc>
          <w:tcPr>
            <w:tcW w:w="22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7C1124F" w14:textId="77777777" w:rsidR="00786D96" w:rsidRDefault="00786D96" w:rsidP="00C1669F">
            <w:r>
              <w:rPr>
                <w:rFonts w:eastAsia="Times New Roman" w:cs="Times New Roman"/>
                <w:sz w:val="20"/>
                <w:szCs w:val="20"/>
              </w:rPr>
              <w:t>Kiri / Utama</w:t>
            </w:r>
          </w:p>
        </w:tc>
        <w:tc>
          <w:tcPr>
            <w:tcW w:w="2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4E8457B" w14:textId="77777777" w:rsidR="00786D96" w:rsidRDefault="00786D96" w:rsidP="00C1669F">
            <w:r>
              <w:rPr>
                <w:rFonts w:eastAsia="Times New Roman" w:cs="Times New Roman"/>
                <w:sz w:val="20"/>
                <w:szCs w:val="20"/>
              </w:rPr>
              <w:t>NetworkGraph (vis-network)</w:t>
            </w:r>
          </w:p>
        </w:tc>
        <w:tc>
          <w:tcPr>
            <w:tcW w:w="323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DBE3EEC" w14:textId="77777777" w:rsidR="00786D96" w:rsidRDefault="00786D96" w:rsidP="00C1669F">
            <w:r>
              <w:rPr>
                <w:rFonts w:eastAsia="Times New Roman" w:cs="Times New Roman"/>
                <w:sz w:val="20"/>
                <w:szCs w:val="20"/>
              </w:rPr>
              <w:t>Visualisasi knowledge graph antartikel</w:t>
            </w:r>
          </w:p>
        </w:tc>
      </w:tr>
      <w:tr w:rsidR="00786D96" w14:paraId="699B5624" w14:textId="77777777" w:rsidTr="00C1669F">
        <w:tc>
          <w:tcPr>
            <w:tcW w:w="22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5B5EDE5" w14:textId="77777777" w:rsidR="00786D96" w:rsidRDefault="00786D96" w:rsidP="00C1669F">
            <w:r>
              <w:rPr>
                <w:rFonts w:eastAsia="Times New Roman" w:cs="Times New Roman"/>
                <w:sz w:val="20"/>
                <w:szCs w:val="20"/>
              </w:rPr>
              <w:t>Tengah</w:t>
            </w:r>
          </w:p>
        </w:tc>
        <w:tc>
          <w:tcPr>
            <w:tcW w:w="2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F74733C" w14:textId="77777777" w:rsidR="00786D96" w:rsidRDefault="00786D96" w:rsidP="00C1669F">
            <w:r>
              <w:rPr>
                <w:rFonts w:eastAsia="Times New Roman" w:cs="Times New Roman"/>
                <w:sz w:val="20"/>
                <w:szCs w:val="20"/>
              </w:rPr>
              <w:t>ChatPanel</w:t>
            </w:r>
          </w:p>
        </w:tc>
        <w:tc>
          <w:tcPr>
            <w:tcW w:w="323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175A72E" w14:textId="77777777" w:rsidR="00786D96" w:rsidRDefault="00786D96" w:rsidP="00C1669F">
            <w:r>
              <w:rPr>
                <w:rFonts w:eastAsia="Times New Roman" w:cs="Times New Roman"/>
                <w:sz w:val="20"/>
                <w:szCs w:val="20"/>
              </w:rPr>
              <w:t>Percakapan asisten AI (STRICT/RESEARCH)</w:t>
            </w:r>
          </w:p>
        </w:tc>
      </w:tr>
      <w:tr w:rsidR="00786D96" w14:paraId="5B135151" w14:textId="77777777" w:rsidTr="00C1669F">
        <w:tc>
          <w:tcPr>
            <w:tcW w:w="22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7449965" w14:textId="77777777" w:rsidR="00786D96" w:rsidRDefault="00786D96" w:rsidP="00C1669F">
            <w:r>
              <w:rPr>
                <w:rFonts w:eastAsia="Times New Roman" w:cs="Times New Roman"/>
                <w:sz w:val="20"/>
                <w:szCs w:val="20"/>
              </w:rPr>
              <w:t>Kanan</w:t>
            </w:r>
          </w:p>
        </w:tc>
        <w:tc>
          <w:tcPr>
            <w:tcW w:w="2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DBD63E6" w14:textId="77777777" w:rsidR="00786D96" w:rsidRDefault="00786D96" w:rsidP="00C1669F">
            <w:r>
              <w:rPr>
                <w:rFonts w:eastAsia="Times New Roman" w:cs="Times New Roman"/>
                <w:sz w:val="20"/>
                <w:szCs w:val="20"/>
              </w:rPr>
              <w:t>AnnotationPanel</w:t>
            </w:r>
          </w:p>
        </w:tc>
        <w:tc>
          <w:tcPr>
            <w:tcW w:w="323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5AE4ED7" w14:textId="77777777" w:rsidR="00786D96" w:rsidRDefault="00786D96" w:rsidP="00C1669F">
            <w:r>
              <w:rPr>
                <w:rFonts w:eastAsia="Times New Roman" w:cs="Times New Roman"/>
                <w:sz w:val="20"/>
                <w:szCs w:val="20"/>
              </w:rPr>
              <w:t>Catatan dan anotasi pengguna</w:t>
            </w:r>
          </w:p>
        </w:tc>
      </w:tr>
      <w:tr w:rsidR="00786D96" w14:paraId="1F8077D5" w14:textId="77777777" w:rsidTr="00C1669F">
        <w:tc>
          <w:tcPr>
            <w:tcW w:w="22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F2367A5" w14:textId="77777777" w:rsidR="00786D96" w:rsidRDefault="00786D96" w:rsidP="00C1669F">
            <w:r>
              <w:rPr>
                <w:rFonts w:eastAsia="Times New Roman" w:cs="Times New Roman"/>
                <w:sz w:val="20"/>
                <w:szCs w:val="20"/>
              </w:rPr>
              <w:t>Overlay</w:t>
            </w:r>
          </w:p>
        </w:tc>
        <w:tc>
          <w:tcPr>
            <w:tcW w:w="2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C4BE8E6" w14:textId="77777777" w:rsidR="00786D96" w:rsidRDefault="00786D96" w:rsidP="00C1669F">
            <w:r>
              <w:rPr>
                <w:rFonts w:eastAsia="Times New Roman" w:cs="Times New Roman"/>
                <w:sz w:val="20"/>
                <w:szCs w:val="20"/>
              </w:rPr>
              <w:t>ComparativeModal</w:t>
            </w:r>
          </w:p>
        </w:tc>
        <w:tc>
          <w:tcPr>
            <w:tcW w:w="323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732B617" w14:textId="77777777" w:rsidR="00786D96" w:rsidRDefault="00786D96" w:rsidP="00C1669F">
            <w:r>
              <w:rPr>
                <w:rFonts w:eastAsia="Times New Roman" w:cs="Times New Roman"/>
                <w:sz w:val="20"/>
                <w:szCs w:val="20"/>
              </w:rPr>
              <w:t>Konfigurasi analisis komparatif</w:t>
            </w:r>
          </w:p>
        </w:tc>
      </w:tr>
      <w:tr w:rsidR="00786D96" w14:paraId="487E3CD3" w14:textId="77777777" w:rsidTr="00C1669F">
        <w:tc>
          <w:tcPr>
            <w:tcW w:w="22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E81FA4D" w14:textId="77777777" w:rsidR="00786D96" w:rsidRDefault="00786D96" w:rsidP="00C1669F">
            <w:r>
              <w:rPr>
                <w:rFonts w:eastAsia="Times New Roman" w:cs="Times New Roman"/>
                <w:sz w:val="20"/>
                <w:szCs w:val="20"/>
              </w:rPr>
              <w:t>Mengambang</w:t>
            </w:r>
          </w:p>
        </w:tc>
        <w:tc>
          <w:tcPr>
            <w:tcW w:w="2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B6C203B" w14:textId="77777777" w:rsidR="00786D96" w:rsidRDefault="00786D96" w:rsidP="00C1669F">
            <w:r>
              <w:rPr>
                <w:rFonts w:eastAsia="Times New Roman" w:cs="Times New Roman"/>
                <w:sz w:val="20"/>
                <w:szCs w:val="20"/>
              </w:rPr>
              <w:t>ProgressPanel</w:t>
            </w:r>
          </w:p>
        </w:tc>
        <w:tc>
          <w:tcPr>
            <w:tcW w:w="323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E1D637A" w14:textId="77777777" w:rsidR="00786D96" w:rsidRDefault="00786D96" w:rsidP="00C1669F">
            <w:r>
              <w:rPr>
                <w:rFonts w:eastAsia="Times New Roman" w:cs="Times New Roman"/>
                <w:sz w:val="20"/>
                <w:szCs w:val="20"/>
              </w:rPr>
              <w:t>Progres upload artikel (non-blocking)</w:t>
            </w:r>
          </w:p>
        </w:tc>
      </w:tr>
    </w:tbl>
    <w:p w14:paraId="2DF04E15" w14:textId="77777777" w:rsidR="00786D96" w:rsidRDefault="00786D96" w:rsidP="00786D96">
      <w:pPr>
        <w:spacing w:after="60"/>
      </w:pPr>
    </w:p>
    <w:p w14:paraId="76F056E3" w14:textId="3D32D581" w:rsidR="00786D96" w:rsidRDefault="00786D96" w:rsidP="00786D96">
      <w:pPr>
        <w:pStyle w:val="Heading2"/>
      </w:pPr>
      <w:r>
        <w:rPr>
          <w:bCs/>
          <w:szCs w:val="22"/>
        </w:rPr>
        <w:t>Fitur Analisis Komparatif Otomatis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0"/>
        <w:gridCol w:w="4354"/>
      </w:tblGrid>
      <w:tr w:rsidR="001E0860" w14:paraId="4CCEAA0A" w14:textId="77777777" w:rsidTr="001E0860">
        <w:tc>
          <w:tcPr>
            <w:tcW w:w="4247" w:type="dxa"/>
            <w:vAlign w:val="center"/>
          </w:tcPr>
          <w:p w14:paraId="1F79B1C2" w14:textId="71921045" w:rsidR="00336D3F" w:rsidRDefault="00336D3F" w:rsidP="00D02172">
            <w:pPr>
              <w:spacing w:after="80" w:line="264" w:lineRule="auto"/>
              <w:jc w:val="center"/>
              <w:rPr>
                <w:rFonts w:eastAsia="Times New Roman" w:cs="Times New Roman"/>
              </w:rPr>
            </w:pPr>
            <w:r>
              <w:rPr>
                <w:rFonts w:eastAsia="Times New Roman" w:cs="Times New Roman"/>
                <w:noProof/>
              </w:rPr>
              <w:drawing>
                <wp:inline distT="0" distB="0" distL="0" distR="0" wp14:anchorId="52D7704D" wp14:editId="11191ACC">
                  <wp:extent cx="2557386" cy="138366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79535" cy="1395649"/>
                          </a:xfrm>
                          <a:prstGeom prst="rect">
                            <a:avLst/>
                          </a:prstGeom>
                          <a:noFill/>
                          <a:ln>
                            <a:noFill/>
                          </a:ln>
                        </pic:spPr>
                      </pic:pic>
                    </a:graphicData>
                  </a:graphic>
                </wp:inline>
              </w:drawing>
            </w:r>
          </w:p>
        </w:tc>
        <w:tc>
          <w:tcPr>
            <w:tcW w:w="4247" w:type="dxa"/>
            <w:vAlign w:val="center"/>
          </w:tcPr>
          <w:p w14:paraId="1AA526D0" w14:textId="0B556CB2" w:rsidR="00336D3F" w:rsidRDefault="001E0860" w:rsidP="00D02172">
            <w:pPr>
              <w:spacing w:after="80" w:line="264" w:lineRule="auto"/>
              <w:jc w:val="center"/>
              <w:rPr>
                <w:rFonts w:eastAsia="Times New Roman" w:cs="Times New Roman"/>
              </w:rPr>
            </w:pPr>
            <w:r>
              <w:rPr>
                <w:rFonts w:eastAsia="Times New Roman" w:cs="Times New Roman"/>
                <w:noProof/>
              </w:rPr>
              <w:drawing>
                <wp:inline distT="0" distB="0" distL="0" distR="0" wp14:anchorId="687456BB" wp14:editId="47DC7575">
                  <wp:extent cx="2689609" cy="1346071"/>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09176" cy="1355864"/>
                          </a:xfrm>
                          <a:prstGeom prst="rect">
                            <a:avLst/>
                          </a:prstGeom>
                          <a:noFill/>
                          <a:ln>
                            <a:noFill/>
                          </a:ln>
                        </pic:spPr>
                      </pic:pic>
                    </a:graphicData>
                  </a:graphic>
                </wp:inline>
              </w:drawing>
            </w:r>
          </w:p>
        </w:tc>
      </w:tr>
      <w:tr w:rsidR="001E0860" w14:paraId="60B7E4AF" w14:textId="77777777" w:rsidTr="001E0860">
        <w:tc>
          <w:tcPr>
            <w:tcW w:w="4247" w:type="dxa"/>
            <w:vAlign w:val="center"/>
          </w:tcPr>
          <w:p w14:paraId="2F5E2F7B" w14:textId="2945041C" w:rsidR="00336D3F" w:rsidRDefault="00D02172" w:rsidP="00D02172">
            <w:pPr>
              <w:spacing w:after="80" w:line="264" w:lineRule="auto"/>
              <w:jc w:val="center"/>
              <w:rPr>
                <w:rFonts w:eastAsia="Times New Roman" w:cs="Times New Roman"/>
              </w:rPr>
            </w:pPr>
            <w:r>
              <w:rPr>
                <w:rFonts w:eastAsia="Times New Roman" w:cs="Times New Roman"/>
              </w:rPr>
              <w:t>Gambar 13. Tampilan awal fitur analisis komparatif</w:t>
            </w:r>
          </w:p>
        </w:tc>
        <w:tc>
          <w:tcPr>
            <w:tcW w:w="4247" w:type="dxa"/>
            <w:vAlign w:val="center"/>
          </w:tcPr>
          <w:p w14:paraId="4B504019" w14:textId="54573079" w:rsidR="00336D3F" w:rsidRDefault="00D02172" w:rsidP="00D02172">
            <w:pPr>
              <w:spacing w:after="80" w:line="264" w:lineRule="auto"/>
              <w:jc w:val="center"/>
              <w:rPr>
                <w:rFonts w:eastAsia="Times New Roman" w:cs="Times New Roman"/>
              </w:rPr>
            </w:pPr>
            <w:r>
              <w:rPr>
                <w:rFonts w:eastAsia="Times New Roman" w:cs="Times New Roman"/>
              </w:rPr>
              <w:t>Gambar 14. Indikator loading selama proses analisis komparatif</w:t>
            </w:r>
          </w:p>
        </w:tc>
      </w:tr>
      <w:tr w:rsidR="00D02172" w14:paraId="2722FFA2" w14:textId="77777777" w:rsidTr="001E0860">
        <w:tc>
          <w:tcPr>
            <w:tcW w:w="4247" w:type="dxa"/>
            <w:vAlign w:val="center"/>
          </w:tcPr>
          <w:p w14:paraId="343E401A" w14:textId="506E2ADB" w:rsidR="00D02172" w:rsidRDefault="00D02172" w:rsidP="00D02172">
            <w:pPr>
              <w:spacing w:after="80" w:line="264" w:lineRule="auto"/>
              <w:jc w:val="center"/>
              <w:rPr>
                <w:rFonts w:eastAsia="Times New Roman" w:cs="Times New Roman"/>
              </w:rPr>
            </w:pPr>
            <w:r>
              <w:rPr>
                <w:rFonts w:eastAsia="Times New Roman" w:cs="Times New Roman"/>
                <w:noProof/>
              </w:rPr>
              <w:drawing>
                <wp:inline distT="0" distB="0" distL="0" distR="0" wp14:anchorId="3C5982A4" wp14:editId="2804BA98">
                  <wp:extent cx="2547607" cy="1403260"/>
                  <wp:effectExtent l="0" t="0" r="5715"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79494" cy="1420824"/>
                          </a:xfrm>
                          <a:prstGeom prst="rect">
                            <a:avLst/>
                          </a:prstGeom>
                          <a:noFill/>
                          <a:ln>
                            <a:noFill/>
                          </a:ln>
                        </pic:spPr>
                      </pic:pic>
                    </a:graphicData>
                  </a:graphic>
                </wp:inline>
              </w:drawing>
            </w:r>
          </w:p>
        </w:tc>
        <w:tc>
          <w:tcPr>
            <w:tcW w:w="4247" w:type="dxa"/>
            <w:vAlign w:val="center"/>
          </w:tcPr>
          <w:p w14:paraId="532E0281" w14:textId="5693DB77" w:rsidR="00D02172" w:rsidRDefault="00D02172" w:rsidP="00D02172">
            <w:pPr>
              <w:spacing w:after="80" w:line="264" w:lineRule="auto"/>
              <w:jc w:val="center"/>
              <w:rPr>
                <w:rFonts w:eastAsia="Times New Roman" w:cs="Times New Roman"/>
              </w:rPr>
            </w:pPr>
            <w:r>
              <w:rPr>
                <w:rFonts w:eastAsia="Times New Roman" w:cs="Times New Roman"/>
                <w:noProof/>
              </w:rPr>
              <w:drawing>
                <wp:inline distT="0" distB="0" distL="0" distR="0" wp14:anchorId="73548B39" wp14:editId="08837C41">
                  <wp:extent cx="2674742" cy="139990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75403" cy="1452585"/>
                          </a:xfrm>
                          <a:prstGeom prst="rect">
                            <a:avLst/>
                          </a:prstGeom>
                          <a:noFill/>
                          <a:ln>
                            <a:noFill/>
                          </a:ln>
                        </pic:spPr>
                      </pic:pic>
                    </a:graphicData>
                  </a:graphic>
                </wp:inline>
              </w:drawing>
            </w:r>
          </w:p>
        </w:tc>
      </w:tr>
      <w:tr w:rsidR="00D02172" w14:paraId="0D3C452A" w14:textId="77777777" w:rsidTr="001E0860">
        <w:tc>
          <w:tcPr>
            <w:tcW w:w="4247" w:type="dxa"/>
            <w:vAlign w:val="center"/>
          </w:tcPr>
          <w:p w14:paraId="04B5AB7E" w14:textId="5B007E36" w:rsidR="00D02172" w:rsidRDefault="00D02172" w:rsidP="00D02172">
            <w:pPr>
              <w:spacing w:after="80" w:line="264" w:lineRule="auto"/>
              <w:jc w:val="center"/>
              <w:rPr>
                <w:rFonts w:eastAsia="Times New Roman" w:cs="Times New Roman"/>
              </w:rPr>
            </w:pPr>
            <w:r>
              <w:rPr>
                <w:rFonts w:eastAsia="Times New Roman" w:cs="Times New Roman"/>
              </w:rPr>
              <w:t>Gambar 15. Tampilan hasil analisis komparatif</w:t>
            </w:r>
          </w:p>
        </w:tc>
        <w:tc>
          <w:tcPr>
            <w:tcW w:w="4247" w:type="dxa"/>
            <w:vAlign w:val="center"/>
          </w:tcPr>
          <w:p w14:paraId="4880B8BF" w14:textId="462DD42C" w:rsidR="00D02172" w:rsidRDefault="00D02172" w:rsidP="00D02172">
            <w:pPr>
              <w:spacing w:after="80" w:line="264" w:lineRule="auto"/>
              <w:jc w:val="center"/>
              <w:rPr>
                <w:rFonts w:eastAsia="Times New Roman" w:cs="Times New Roman"/>
              </w:rPr>
            </w:pPr>
            <w:r>
              <w:rPr>
                <w:rFonts w:eastAsia="Times New Roman" w:cs="Times New Roman"/>
              </w:rPr>
              <w:t>Gambar 16. Riwayat hasil analisis komparatif otomatis</w:t>
            </w:r>
          </w:p>
        </w:tc>
      </w:tr>
    </w:tbl>
    <w:p w14:paraId="7D424BCE" w14:textId="70B85DAF" w:rsidR="00786D96" w:rsidRDefault="00786D96" w:rsidP="00786D96">
      <w:pPr>
        <w:spacing w:after="80" w:line="264" w:lineRule="auto"/>
      </w:pPr>
      <w:r>
        <w:rPr>
          <w:rFonts w:eastAsia="Times New Roman" w:cs="Times New Roman"/>
        </w:rPr>
        <w:t>Fitur Analisis Komparatif Otomatis merupakan penambahan kapabilitas terbesar dalam MySRE v2.0. Sebelum fitur ini tersedia, perbandingan sistematis antartikel dalam satu sesi riset harus dilakukan secara manual proses yang dapat menghabiskan waktu berjam-jam hingga berhari-hari bergantung pada volume artikel. Kontribusi penelitian ini pada fitur ini sepenuhnya terbatas pada sisi antarmuka (</w:t>
      </w:r>
      <w:r>
        <w:rPr>
          <w:rFonts w:eastAsia="Times New Roman" w:cs="Times New Roman"/>
          <w:i/>
          <w:iCs/>
        </w:rPr>
        <w:t>frontend</w:t>
      </w:r>
      <w:r>
        <w:rPr>
          <w:rFonts w:eastAsia="Times New Roman" w:cs="Times New Roman"/>
        </w:rPr>
        <w:t xml:space="preserve">); logika analisis berbasis AI di sisi </w:t>
      </w:r>
      <w:r>
        <w:rPr>
          <w:rFonts w:eastAsia="Times New Roman" w:cs="Times New Roman"/>
          <w:i/>
          <w:iCs/>
        </w:rPr>
        <w:t>backend</w:t>
      </w:r>
      <w:r>
        <w:rPr>
          <w:rFonts w:eastAsia="Times New Roman" w:cs="Times New Roman"/>
        </w:rPr>
        <w:t xml:space="preserve"> dikembangkan oleh tim terpisah.</w:t>
      </w:r>
    </w:p>
    <w:p w14:paraId="73631C16" w14:textId="77777777" w:rsidR="00786D96" w:rsidRDefault="00786D96" w:rsidP="00786D96">
      <w:pPr>
        <w:spacing w:after="80" w:line="264" w:lineRule="auto"/>
      </w:pPr>
      <w:r>
        <w:rPr>
          <w:rFonts w:eastAsia="Times New Roman" w:cs="Times New Roman"/>
        </w:rPr>
        <w:lastRenderedPageBreak/>
        <w:t xml:space="preserve">Antarmuka fitur diimplementasikan melalui tiga komponen utama. Pertama, </w:t>
      </w:r>
      <w:r>
        <w:rPr>
          <w:rFonts w:eastAsia="Times New Roman" w:cs="Times New Roman"/>
          <w:i/>
          <w:iCs/>
        </w:rPr>
        <w:t>ComparativeModal</w:t>
      </w:r>
      <w:r>
        <w:rPr>
          <w:rFonts w:eastAsia="Times New Roman" w:cs="Times New Roman"/>
        </w:rPr>
        <w:t xml:space="preserve">: </w:t>
      </w:r>
      <w:r>
        <w:rPr>
          <w:rFonts w:eastAsia="Times New Roman" w:cs="Times New Roman"/>
          <w:i/>
          <w:iCs/>
        </w:rPr>
        <w:t>dialog</w:t>
      </w:r>
      <w:r>
        <w:rPr>
          <w:rFonts w:eastAsia="Times New Roman" w:cs="Times New Roman"/>
        </w:rPr>
        <w:t xml:space="preserve"> konfigurasi di mana pengguna memilih artikel dan aspek analisis. Tersedia lima aspek dengan kode warna unik: Latar Belakang (ungu #6366f1), Tujuan Penelitian (</w:t>
      </w:r>
      <w:r>
        <w:rPr>
          <w:rFonts w:eastAsia="Times New Roman" w:cs="Times New Roman"/>
          <w:i/>
          <w:iCs/>
        </w:rPr>
        <w:t>teal</w:t>
      </w:r>
      <w:r>
        <w:rPr>
          <w:rFonts w:eastAsia="Times New Roman" w:cs="Times New Roman"/>
        </w:rPr>
        <w:t xml:space="preserve"> #14b8a6), Metodologi (biru #3b82f6), Kesenjangan Penelitian (oranye #f59e0b), dan Arahan Masa Depan (merah muda #ec4899). Kedua, </w:t>
      </w:r>
      <w:r>
        <w:rPr>
          <w:rFonts w:eastAsia="Times New Roman" w:cs="Times New Roman"/>
          <w:i/>
          <w:iCs/>
        </w:rPr>
        <w:t>AnalysisTabBar</w:t>
      </w:r>
      <w:r>
        <w:rPr>
          <w:rFonts w:eastAsia="Times New Roman" w:cs="Times New Roman"/>
        </w:rPr>
        <w:t xml:space="preserve">: sistem multi-tab yang mendukung hingga enam analisis sekaligus, masing-masing dengan label otomatis dan animasi </w:t>
      </w:r>
      <w:r>
        <w:rPr>
          <w:rFonts w:eastAsia="Times New Roman" w:cs="Times New Roman"/>
          <w:i/>
          <w:iCs/>
        </w:rPr>
        <w:t>slide-in</w:t>
      </w:r>
      <w:r>
        <w:rPr>
          <w:rFonts w:eastAsia="Times New Roman" w:cs="Times New Roman"/>
        </w:rPr>
        <w:t xml:space="preserve"> dari kanan (</w:t>
      </w:r>
      <w:r>
        <w:rPr>
          <w:rFonts w:eastAsia="Times New Roman" w:cs="Times New Roman"/>
          <w:i/>
          <w:iCs/>
        </w:rPr>
        <w:t>cubic-bezier(0.4,0,0.2,1)</w:t>
      </w:r>
      <w:r>
        <w:rPr>
          <w:rFonts w:eastAsia="Times New Roman" w:cs="Times New Roman"/>
        </w:rPr>
        <w:t xml:space="preserve">). Ketiga, </w:t>
      </w:r>
      <w:r>
        <w:rPr>
          <w:rFonts w:eastAsia="Times New Roman" w:cs="Times New Roman"/>
          <w:i/>
          <w:iCs/>
        </w:rPr>
        <w:t>ComparativeAnalysisResult</w:t>
      </w:r>
      <w:r>
        <w:rPr>
          <w:rFonts w:eastAsia="Times New Roman" w:cs="Times New Roman"/>
        </w:rPr>
        <w:t xml:space="preserve">: komponen penampil hasil (1.543 baris kode) yang menyajikan analisis dalam panel </w:t>
      </w:r>
      <w:r>
        <w:rPr>
          <w:rFonts w:eastAsia="Times New Roman" w:cs="Times New Roman"/>
          <w:i/>
          <w:iCs/>
        </w:rPr>
        <w:t>collapsible</w:t>
      </w:r>
      <w:r>
        <w:rPr>
          <w:rFonts w:eastAsia="Times New Roman" w:cs="Times New Roman"/>
        </w:rPr>
        <w:t xml:space="preserve"> terstruktur per aspek. Setiap artikel dalam perbandingan diberi label alfabet (A, B, ..., maksimum F) dan warna unik dari palet </w:t>
      </w:r>
      <w:r>
        <w:rPr>
          <w:rFonts w:eastAsia="Times New Roman" w:cs="Times New Roman"/>
          <w:i/>
          <w:iCs/>
        </w:rPr>
        <w:t>ARTICLE_PALETTE</w:t>
      </w:r>
      <w:r>
        <w:rPr>
          <w:rFonts w:eastAsia="Times New Roman" w:cs="Times New Roman"/>
        </w:rPr>
        <w:t>.</w:t>
      </w:r>
    </w:p>
    <w:p w14:paraId="3C397ABE" w14:textId="4693145B" w:rsidR="00786D96" w:rsidRDefault="00786D96" w:rsidP="00786D96">
      <w:pPr>
        <w:spacing w:after="80" w:line="264" w:lineRule="auto"/>
      </w:pPr>
      <w:r>
        <w:rPr>
          <w:rFonts w:eastAsia="Times New Roman" w:cs="Times New Roman"/>
        </w:rPr>
        <w:t xml:space="preserve">Inovasi UX utama adalah mekanisme simpan-kutipan-ke-anotasi: pengguna dapat menyorot teks dari hasil analisis untuk memunculkan </w:t>
      </w:r>
      <w:r>
        <w:rPr>
          <w:rFonts w:eastAsia="Times New Roman" w:cs="Times New Roman"/>
          <w:i/>
          <w:iCs/>
        </w:rPr>
        <w:t>floating action button</w:t>
      </w:r>
      <w:r>
        <w:rPr>
          <w:rFonts w:eastAsia="Times New Roman" w:cs="Times New Roman"/>
        </w:rPr>
        <w:t xml:space="preserve"> "Simpan Sebagai Catatan", yang menggunakan </w:t>
      </w:r>
      <w:r>
        <w:rPr>
          <w:rFonts w:eastAsia="Times New Roman" w:cs="Times New Roman"/>
          <w:i/>
          <w:iCs/>
        </w:rPr>
        <w:t>window.getSelection()</w:t>
      </w:r>
      <w:r>
        <w:rPr>
          <w:rFonts w:eastAsia="Times New Roman" w:cs="Times New Roman"/>
        </w:rPr>
        <w:t xml:space="preserve"> dalam </w:t>
      </w:r>
      <w:r>
        <w:rPr>
          <w:rFonts w:eastAsia="Times New Roman" w:cs="Times New Roman"/>
          <w:i/>
          <w:iCs/>
        </w:rPr>
        <w:t>event handler onMouseUp</w:t>
      </w:r>
      <w:r>
        <w:rPr>
          <w:rFonts w:eastAsia="Times New Roman" w:cs="Times New Roman"/>
        </w:rPr>
        <w:t xml:space="preserve"> untuk mendeteksi seleksi dan kalkulasi posisi tombol. Kutipan tersimpan akan dimunculkan dengan </w:t>
      </w:r>
      <w:r>
        <w:rPr>
          <w:rFonts w:eastAsia="Times New Roman" w:cs="Times New Roman"/>
          <w:i/>
          <w:iCs/>
        </w:rPr>
        <w:t>highlight</w:t>
      </w:r>
      <w:r>
        <w:rPr>
          <w:rFonts w:eastAsia="Times New Roman" w:cs="Times New Roman"/>
        </w:rPr>
        <w:t xml:space="preserve"> permanen menggunakan elemen </w:t>
      </w:r>
      <w:r>
        <w:rPr>
          <w:rFonts w:eastAsia="Times New Roman" w:cs="Times New Roman"/>
          <w:i/>
          <w:iCs/>
        </w:rPr>
        <w:t>mark</w:t>
      </w:r>
      <w:r>
        <w:rPr>
          <w:rFonts w:eastAsia="Times New Roman" w:cs="Times New Roman"/>
        </w:rPr>
        <w:t xml:space="preserve"> dengan </w:t>
      </w:r>
      <w:r>
        <w:rPr>
          <w:rFonts w:eastAsia="Times New Roman" w:cs="Times New Roman"/>
          <w:i/>
          <w:iCs/>
        </w:rPr>
        <w:t>background-color: rgba(255,255,0,0.95)</w:t>
      </w:r>
      <w:r>
        <w:rPr>
          <w:rFonts w:eastAsia="Times New Roman" w:cs="Times New Roman"/>
        </w:rPr>
        <w:t xml:space="preserve">. Selama proses analisis AI berlangsung, komponen </w:t>
      </w:r>
      <w:r>
        <w:rPr>
          <w:rFonts w:eastAsia="Times New Roman" w:cs="Times New Roman"/>
          <w:i/>
          <w:iCs/>
        </w:rPr>
        <w:t>AnalysisLoadingSteps</w:t>
      </w:r>
      <w:r>
        <w:rPr>
          <w:rFonts w:eastAsia="Times New Roman" w:cs="Times New Roman"/>
        </w:rPr>
        <w:t xml:space="preserve"> menampilkan progres bertahap—sesuai heuristik visibilitas status sistem Nielsen [5] untuk memberikan kepastian bahwa sistem sedang bekerja, bukan mengalami kegagalan.</w:t>
      </w:r>
    </w:p>
    <w:p w14:paraId="0426A385" w14:textId="741B2059" w:rsidR="00786D96" w:rsidRDefault="00786D96" w:rsidP="00786D96">
      <w:pPr>
        <w:pStyle w:val="Heading2"/>
      </w:pPr>
      <w:r>
        <w:rPr>
          <w:bCs/>
          <w:szCs w:val="22"/>
        </w:rPr>
        <w:t>Evaluasi Hasil Pengembangan</w:t>
      </w:r>
    </w:p>
    <w:p w14:paraId="595BC649" w14:textId="543AEA0C" w:rsidR="00786D96" w:rsidRDefault="00786D96" w:rsidP="00786D96">
      <w:pPr>
        <w:spacing w:after="80" w:line="264" w:lineRule="auto"/>
      </w:pPr>
      <w:r>
        <w:rPr>
          <w:rFonts w:eastAsia="Times New Roman" w:cs="Times New Roman"/>
        </w:rPr>
        <w:t xml:space="preserve">Evaluasi implementasi dilaksanakan sepanjang siklus pengembangan dengan metodologi empat dimensi sebagaimana diuraikan pada bagian 3.5. Pada aspek responsivitas, tata letak seluruh komponen diverifikasi menggunakan Chrome DevTools Device Emulator pada tiga kelas perangkat. Seluruh komponen yang menggunakan </w:t>
      </w:r>
      <w:r>
        <w:rPr>
          <w:rFonts w:eastAsia="Times New Roman" w:cs="Times New Roman"/>
          <w:i/>
          <w:iCs/>
        </w:rPr>
        <w:t>Grid</w:t>
      </w:r>
      <w:r>
        <w:rPr>
          <w:rFonts w:eastAsia="Times New Roman" w:cs="Times New Roman"/>
        </w:rPr>
        <w:t xml:space="preserve"> dan </w:t>
      </w:r>
      <w:r>
        <w:rPr>
          <w:rFonts w:eastAsia="Times New Roman" w:cs="Times New Roman"/>
          <w:i/>
          <w:iCs/>
        </w:rPr>
        <w:t>Flex</w:t>
      </w:r>
      <w:r>
        <w:rPr>
          <w:rFonts w:eastAsia="Times New Roman" w:cs="Times New Roman"/>
        </w:rPr>
        <w:t xml:space="preserve"> Mantine merespons perubahan ukuran layar secara otomatis melalui </w:t>
      </w:r>
      <w:r>
        <w:rPr>
          <w:rFonts w:eastAsia="Times New Roman" w:cs="Times New Roman"/>
          <w:i/>
          <w:iCs/>
        </w:rPr>
        <w:t>prop</w:t>
      </w:r>
      <w:r>
        <w:rPr>
          <w:rFonts w:eastAsia="Times New Roman" w:cs="Times New Roman"/>
        </w:rPr>
        <w:t xml:space="preserve"> responsif seperti </w:t>
      </w:r>
      <w:r>
        <w:rPr>
          <w:rFonts w:eastAsia="Times New Roman" w:cs="Times New Roman"/>
          <w:i/>
          <w:iCs/>
        </w:rPr>
        <w:t>col={{ base: 1, sm: 2, md: 3 }}</w:t>
      </w:r>
      <w:r>
        <w:rPr>
          <w:rFonts w:eastAsia="Times New Roman" w:cs="Times New Roman"/>
        </w:rPr>
        <w:t xml:space="preserve">. Pada aspek konsistensi skema warna, pengujian dilakukan dengan beralih antara </w:t>
      </w:r>
      <w:r>
        <w:rPr>
          <w:rFonts w:eastAsia="Times New Roman" w:cs="Times New Roman"/>
          <w:i/>
          <w:iCs/>
        </w:rPr>
        <w:t>light mode</w:t>
      </w:r>
      <w:r>
        <w:rPr>
          <w:rFonts w:eastAsia="Times New Roman" w:cs="Times New Roman"/>
        </w:rPr>
        <w:t xml:space="preserve"> dan </w:t>
      </w:r>
      <w:r>
        <w:rPr>
          <w:rFonts w:eastAsia="Times New Roman" w:cs="Times New Roman"/>
          <w:i/>
          <w:iCs/>
        </w:rPr>
        <w:t>dark mode</w:t>
      </w:r>
      <w:r>
        <w:rPr>
          <w:rFonts w:eastAsia="Times New Roman" w:cs="Times New Roman"/>
        </w:rPr>
        <w:t xml:space="preserve"> secara manual untuk setiap komponen. Ditemukan bahwa beberapa komponen memerlukan penyesuaian nilai warna karena elemen yang tampil baik dalam satu mode menunjukkan masalah kontras pada mode lainnya contoh konkret yang ditemukan adalah komponen </w:t>
      </w:r>
      <w:r>
        <w:rPr>
          <w:rFonts w:eastAsia="Times New Roman" w:cs="Times New Roman"/>
          <w:i/>
          <w:iCs/>
        </w:rPr>
        <w:t>Analytics Banner</w:t>
      </w:r>
      <w:r>
        <w:rPr>
          <w:rFonts w:eastAsia="Times New Roman" w:cs="Times New Roman"/>
        </w:rPr>
        <w:t xml:space="preserve"> yang mengalami degradasi keterbacaan teks analitik saat beralih dari </w:t>
      </w:r>
      <w:r>
        <w:rPr>
          <w:rFonts w:eastAsia="Times New Roman" w:cs="Times New Roman"/>
          <w:i/>
          <w:iCs/>
        </w:rPr>
        <w:t>dark</w:t>
      </w:r>
      <w:r>
        <w:rPr>
          <w:rFonts w:eastAsia="Times New Roman" w:cs="Times New Roman"/>
        </w:rPr>
        <w:t xml:space="preserve"> ke </w:t>
      </w:r>
      <w:r>
        <w:rPr>
          <w:rFonts w:eastAsia="Times New Roman" w:cs="Times New Roman"/>
          <w:i/>
          <w:iCs/>
        </w:rPr>
        <w:t>light mode</w:t>
      </w:r>
      <w:r>
        <w:rPr>
          <w:rFonts w:eastAsia="Times New Roman" w:cs="Times New Roman"/>
        </w:rPr>
        <w:t xml:space="preserve">. Permasalahan ini diselesaikan dengan mendefinisikan nilai warna kritis menggunakan CSS variables dengan fungsi </w:t>
      </w:r>
      <w:r>
        <w:rPr>
          <w:rFonts w:eastAsia="Times New Roman" w:cs="Times New Roman"/>
          <w:i/>
          <w:iCs/>
        </w:rPr>
        <w:t>light-dark()</w:t>
      </w:r>
      <w:r>
        <w:rPr>
          <w:rFonts w:eastAsia="Times New Roman" w:cs="Times New Roman"/>
        </w:rPr>
        <w:t xml:space="preserve"> dan menjadikan pengujian dual mode sebagai bagian wajib setiap siklus pengembangan komponen.</w:t>
      </w:r>
    </w:p>
    <w:p w14:paraId="30D2B55D" w14:textId="77777777" w:rsidR="00786D96" w:rsidRDefault="00786D96" w:rsidP="00786D96">
      <w:pPr>
        <w:spacing w:after="80" w:line="264" w:lineRule="auto"/>
      </w:pPr>
      <w:r>
        <w:rPr>
          <w:rFonts w:eastAsia="Times New Roman" w:cs="Times New Roman"/>
        </w:rPr>
        <w:t>Proses evaluasi bersama pembimbing lapangan berlangsung secara berkala. Beberapa komponen menjalani lebih dari satu siklus revisi sebelum memenuhi standar yang ditetapkan. Pengalaman ini mengonfirmasi bahwa proses iteratif dengan umpan balik yang terstruktur menghasilkan kualitas akhir yang lebih tinggi dibandingkan implementasi sekali jadi, meskipun menambah total waktu pengerjaan.</w:t>
      </w:r>
    </w:p>
    <w:p w14:paraId="1E847845" w14:textId="5F995406" w:rsidR="00786D96" w:rsidRDefault="00786D96" w:rsidP="00786D96">
      <w:pPr>
        <w:pStyle w:val="Heading2"/>
      </w:pPr>
      <w:r>
        <w:rPr>
          <w:bCs/>
          <w:szCs w:val="22"/>
        </w:rPr>
        <w:t>Kendala dan Solusi Pengembangan</w:t>
      </w:r>
    </w:p>
    <w:p w14:paraId="5B06AD7B" w14:textId="77777777" w:rsidR="00786D96" w:rsidRDefault="00786D96" w:rsidP="00786D96">
      <w:pPr>
        <w:spacing w:after="80" w:line="264" w:lineRule="auto"/>
      </w:pPr>
      <w:r>
        <w:rPr>
          <w:rFonts w:eastAsia="Times New Roman" w:cs="Times New Roman"/>
        </w:rPr>
        <w:t>Empat kendala utama dihadapi selama periode pengembangan, beserta solusi yang diterapkan.</w:t>
      </w:r>
    </w:p>
    <w:p w14:paraId="2A3A2D4A" w14:textId="04B20E5B" w:rsidR="00786D96" w:rsidRDefault="00786D96" w:rsidP="00786D96">
      <w:pPr>
        <w:pStyle w:val="Heading3"/>
      </w:pPr>
      <w:r>
        <w:rPr>
          <w:i/>
          <w:iCs/>
          <w:szCs w:val="22"/>
        </w:rPr>
        <w:t>Kompleksitas Arsitektur Monorepo</w:t>
      </w:r>
    </w:p>
    <w:p w14:paraId="14E82F0D" w14:textId="644B9562" w:rsidR="00786D96" w:rsidRDefault="00786D96" w:rsidP="00786D96">
      <w:pPr>
        <w:spacing w:after="80" w:line="264" w:lineRule="auto"/>
      </w:pPr>
      <w:r>
        <w:rPr>
          <w:rFonts w:eastAsia="Times New Roman" w:cs="Times New Roman"/>
        </w:rPr>
        <w:t xml:space="preserve">Arsitektur </w:t>
      </w:r>
      <w:r>
        <w:rPr>
          <w:rFonts w:eastAsia="Times New Roman" w:cs="Times New Roman"/>
          <w:i/>
          <w:iCs/>
        </w:rPr>
        <w:t>monorepo</w:t>
      </w:r>
      <w:r>
        <w:rPr>
          <w:rFonts w:eastAsia="Times New Roman" w:cs="Times New Roman"/>
        </w:rPr>
        <w:t xml:space="preserve"> empat aplikasi dengan ketergantungan antarkomponen yang tidak selalu terdokumentasi secara eksplisit menjadi kendala teknis paling signifikan. Memahami mekanisme </w:t>
      </w:r>
      <w:r>
        <w:rPr>
          <w:rFonts w:eastAsia="Times New Roman" w:cs="Times New Roman"/>
          <w:i/>
          <w:iCs/>
        </w:rPr>
        <w:t>routing</w:t>
      </w:r>
      <w:r>
        <w:rPr>
          <w:rFonts w:eastAsia="Times New Roman" w:cs="Times New Roman"/>
        </w:rPr>
        <w:t xml:space="preserve"> lintas aplikasi termasuk bagaimana token otentikasi dari aplikasi </w:t>
      </w:r>
      <w:r>
        <w:rPr>
          <w:rFonts w:eastAsia="Times New Roman" w:cs="Times New Roman"/>
          <w:i/>
          <w:iCs/>
        </w:rPr>
        <w:t>main</w:t>
      </w:r>
      <w:r>
        <w:rPr>
          <w:rFonts w:eastAsia="Times New Roman" w:cs="Times New Roman"/>
        </w:rPr>
        <w:t xml:space="preserve"> dapat diteruskan ke aplikasi </w:t>
      </w:r>
      <w:r>
        <w:rPr>
          <w:rFonts w:eastAsia="Times New Roman" w:cs="Times New Roman"/>
          <w:i/>
          <w:iCs/>
        </w:rPr>
        <w:t>brain</w:t>
      </w:r>
      <w:r>
        <w:rPr>
          <w:rFonts w:eastAsia="Times New Roman" w:cs="Times New Roman"/>
        </w:rPr>
        <w:t xml:space="preserve"> atau </w:t>
      </w:r>
      <w:r>
        <w:rPr>
          <w:rFonts w:eastAsia="Times New Roman" w:cs="Times New Roman"/>
          <w:i/>
          <w:iCs/>
        </w:rPr>
        <w:t>profile</w:t>
      </w:r>
      <w:r>
        <w:rPr>
          <w:rFonts w:eastAsia="Times New Roman" w:cs="Times New Roman"/>
        </w:rPr>
        <w:t xml:space="preserve"> yang berjalan di port berbedamemerlukan penelusuran kode yang cermat karena tidak terdokumentasi. Solusi yang diterapkan adalah pendekatan eksplorasi terstruktur: memetakan hubungan antarkomponen dan antarsistem secara menyeluruh sebelum </w:t>
      </w:r>
      <w:r>
        <w:rPr>
          <w:rFonts w:eastAsia="Times New Roman" w:cs="Times New Roman"/>
        </w:rPr>
        <w:lastRenderedPageBreak/>
        <w:t>memulai implementasi, memperlakukan kode yang sudah ada sebagai dokumentasi primer, dan berkonsultasi aktif dengan pembimbing untuk aspek arsitektur yang belum dipahami.</w:t>
      </w:r>
    </w:p>
    <w:p w14:paraId="2A61BDEC" w14:textId="30272A19" w:rsidR="00786D96" w:rsidRDefault="00786D96" w:rsidP="00786D96">
      <w:pPr>
        <w:pStyle w:val="Heading3"/>
      </w:pPr>
      <w:r>
        <w:rPr>
          <w:i/>
          <w:iCs/>
          <w:szCs w:val="22"/>
        </w:rPr>
        <w:t>Konsistensi Tampilan pada Dual Color Scheme</w:t>
      </w:r>
    </w:p>
    <w:p w14:paraId="02BFC30E" w14:textId="64D38007" w:rsidR="00786D96" w:rsidRDefault="00786D96" w:rsidP="00786D96">
      <w:pPr>
        <w:spacing w:after="80" w:line="264" w:lineRule="auto"/>
      </w:pPr>
      <w:r>
        <w:rPr>
          <w:rFonts w:eastAsia="Times New Roman" w:cs="Times New Roman"/>
        </w:rPr>
        <w:t xml:space="preserve">Memastikan seluruh komponen tampil optimal di kedua skema warna terbukti lebih menantang dari yang diperkirakan. Beberapa komponen awalnya dikembangkan dan diuji dalam satu skema warna saja, sehingga saat beralih ke skema lain muncul masalah kontras, elemen yang "menghilang" karena menyatu dengan </w:t>
      </w:r>
      <w:r>
        <w:rPr>
          <w:rFonts w:eastAsia="Times New Roman" w:cs="Times New Roman"/>
          <w:i/>
          <w:iCs/>
        </w:rPr>
        <w:t>background</w:t>
      </w:r>
      <w:r>
        <w:rPr>
          <w:rFonts w:eastAsia="Times New Roman" w:cs="Times New Roman"/>
        </w:rPr>
        <w:t xml:space="preserve">, atau gradien yang terbaca baik di satu mode namun mengganggu keterbacaan di mode lain. Solusi yang dikembangkan adalah mendefinisikan nilai warna kritis melalui CSS variables dengan fungsi </w:t>
      </w:r>
      <w:r>
        <w:rPr>
          <w:rFonts w:eastAsia="Times New Roman" w:cs="Times New Roman"/>
          <w:i/>
          <w:iCs/>
        </w:rPr>
        <w:t>light-dark()</w:t>
      </w:r>
      <w:r>
        <w:rPr>
          <w:rFonts w:eastAsia="Times New Roman" w:cs="Times New Roman"/>
        </w:rPr>
        <w:t xml:space="preserve"> dan menetapkan pengujian dual mode sebagai komponen wajib setiap siklus pengembangan bukan langkah opsional di akhir.</w:t>
      </w:r>
    </w:p>
    <w:p w14:paraId="11AAAC08" w14:textId="5E7CC95C" w:rsidR="00786D96" w:rsidRDefault="00786D96" w:rsidP="00786D96">
      <w:pPr>
        <w:pStyle w:val="Heading3"/>
      </w:pPr>
      <w:r>
        <w:rPr>
          <w:i/>
          <w:iCs/>
          <w:szCs w:val="22"/>
        </w:rPr>
        <w:t>Sinkronisasi Data Lintas Halaman</w:t>
      </w:r>
    </w:p>
    <w:p w14:paraId="5B966E5F" w14:textId="6D154FD3" w:rsidR="00786D96" w:rsidRDefault="00786D96" w:rsidP="00786D96">
      <w:pPr>
        <w:spacing w:after="80" w:line="264" w:lineRule="auto"/>
      </w:pPr>
      <w:r>
        <w:rPr>
          <w:rFonts w:eastAsia="Times New Roman" w:cs="Times New Roman"/>
        </w:rPr>
        <w:t>Next.js App Router secara default tidak memperbarui otomatis komponen yang sudah di-</w:t>
      </w:r>
      <w:r>
        <w:rPr>
          <w:rFonts w:eastAsia="Times New Roman" w:cs="Times New Roman"/>
          <w:i/>
          <w:iCs/>
        </w:rPr>
        <w:t>render</w:t>
      </w:r>
      <w:r>
        <w:rPr>
          <w:rFonts w:eastAsia="Times New Roman" w:cs="Times New Roman"/>
        </w:rPr>
        <w:t xml:space="preserve"> di halaman lain saat data di halaman aktif berubah. Tanpa mekanisme sinkronisasi yang tepat, pengguna yang kembali dari halaman detail proyek ke halaman daftar sesi akan menyaksikan data yang sudah usang (</w:t>
      </w:r>
      <w:r>
        <w:rPr>
          <w:rFonts w:eastAsia="Times New Roman" w:cs="Times New Roman"/>
          <w:i/>
          <w:iCs/>
        </w:rPr>
        <w:t>stale</w:t>
      </w:r>
      <w:r>
        <w:rPr>
          <w:rFonts w:eastAsia="Times New Roman" w:cs="Times New Roman"/>
        </w:rPr>
        <w:t xml:space="preserve">). Solusi yang diterapkan adalah implementasi </w:t>
      </w:r>
      <w:r>
        <w:rPr>
          <w:rFonts w:eastAsia="Times New Roman" w:cs="Times New Roman"/>
          <w:i/>
          <w:iCs/>
        </w:rPr>
        <w:t>eventBus</w:t>
      </w:r>
      <w:r>
        <w:rPr>
          <w:rFonts w:eastAsia="Times New Roman" w:cs="Times New Roman"/>
        </w:rPr>
        <w:t xml:space="preserve"> mekanisme </w:t>
      </w:r>
      <w:r>
        <w:rPr>
          <w:rFonts w:eastAsia="Times New Roman" w:cs="Times New Roman"/>
          <w:i/>
          <w:iCs/>
        </w:rPr>
        <w:t>event emitter</w:t>
      </w:r>
      <w:r>
        <w:rPr>
          <w:rFonts w:eastAsia="Times New Roman" w:cs="Times New Roman"/>
        </w:rPr>
        <w:t xml:space="preserve"> sederhana berbasis pola </w:t>
      </w:r>
      <w:r>
        <w:rPr>
          <w:rFonts w:eastAsia="Times New Roman" w:cs="Times New Roman"/>
          <w:i/>
          <w:iCs/>
        </w:rPr>
        <w:t>observer</w:t>
      </w:r>
      <w:r>
        <w:rPr>
          <w:rFonts w:eastAsia="Times New Roman" w:cs="Times New Roman"/>
        </w:rPr>
        <w:t xml:space="preserve"> yang memungkinkan halaman detail memancarkan sinyal perubahan data yang segera direspons halaman daftar sesi untuk memperbarui tampilannya secara otomatis. Pendekatan ini pragmatis dan efektif tanpa menambah dependensi </w:t>
      </w:r>
      <w:r>
        <w:rPr>
          <w:rFonts w:eastAsia="Times New Roman" w:cs="Times New Roman"/>
          <w:i/>
          <w:iCs/>
        </w:rPr>
        <w:t>library</w:t>
      </w:r>
      <w:r>
        <w:rPr>
          <w:rFonts w:eastAsia="Times New Roman" w:cs="Times New Roman"/>
        </w:rPr>
        <w:t xml:space="preserve"> baru.</w:t>
      </w:r>
    </w:p>
    <w:p w14:paraId="35151D96" w14:textId="3FD9AC08" w:rsidR="00786D96" w:rsidRDefault="00786D96" w:rsidP="00786D96">
      <w:pPr>
        <w:pStyle w:val="Heading3"/>
      </w:pPr>
      <w:r>
        <w:rPr>
          <w:i/>
          <w:iCs/>
          <w:szCs w:val="22"/>
        </w:rPr>
        <w:t>Keselarasan Ekspektasi Desain</w:t>
      </w:r>
    </w:p>
    <w:p w14:paraId="061CCCA0" w14:textId="77777777" w:rsidR="00786D96" w:rsidRDefault="00786D96" w:rsidP="00786D96">
      <w:pPr>
        <w:spacing w:after="80" w:line="264" w:lineRule="auto"/>
      </w:pPr>
      <w:r>
        <w:rPr>
          <w:rFonts w:eastAsia="Times New Roman" w:cs="Times New Roman"/>
        </w:rPr>
        <w:t>Pada beberapa penugasan awal, terdapat kesenjangan antara ekspektasi desain pembimbing lapangan dengan implementasi yang dihasilkan. Arahan yang bersifat subjektif seperti "lebih modern" atau "lebih profesional" tanpa referensi visual konkret membuka ruang untuk interpretasi yang berbeda, sehingga mengakibatkan komponen yang perlu direvisi secara substansial. Pembelajaran utama dari kendala ini adalah pentingnya konfirmasi ekspektasi melalui referensi visual atau contoh desain konkret di awal setiap penugasan, sebelum implementasi apa pun dimulai. Adopsi kebiasaan kerja ini secara nyata mengurangi frekuensi revisi substantif pada fase-fase berikutnya.</w:t>
      </w:r>
    </w:p>
    <w:p w14:paraId="19E2D465" w14:textId="300451BD" w:rsidR="00786D96" w:rsidRDefault="00786D96" w:rsidP="00786D96">
      <w:pPr>
        <w:pStyle w:val="Heading2"/>
      </w:pPr>
      <w:r>
        <w:rPr>
          <w:bCs/>
          <w:szCs w:val="22"/>
        </w:rPr>
        <w:t>Pembahasan</w:t>
      </w:r>
    </w:p>
    <w:p w14:paraId="2DFAD7FF" w14:textId="77777777" w:rsidR="00786D96" w:rsidRDefault="00786D96" w:rsidP="00786D96">
      <w:pPr>
        <w:spacing w:after="80" w:line="264" w:lineRule="auto"/>
      </w:pPr>
      <w:r>
        <w:rPr>
          <w:rFonts w:eastAsia="Times New Roman" w:cs="Times New Roman"/>
        </w:rPr>
        <w:t xml:space="preserve">Hasil pengembangan MySRE v2.0 menunjukkan bahwa arsitektur </w:t>
      </w:r>
      <w:r>
        <w:rPr>
          <w:rFonts w:eastAsia="Times New Roman" w:cs="Times New Roman"/>
          <w:i/>
          <w:iCs/>
        </w:rPr>
        <w:t>monorepo</w:t>
      </w:r>
      <w:r>
        <w:rPr>
          <w:rFonts w:eastAsia="Times New Roman" w:cs="Times New Roman"/>
        </w:rPr>
        <w:t xml:space="preserve"> dengan Turborepo secara efektif mendukung konsistensi antarmuka di antara beberapa aplikasi yang saling terintegrasi [10]. Komponen-komponen </w:t>
      </w:r>
      <w:r>
        <w:rPr>
          <w:rFonts w:eastAsia="Times New Roman" w:cs="Times New Roman"/>
          <w:i/>
          <w:iCs/>
        </w:rPr>
        <w:t>reusable</w:t>
      </w:r>
      <w:r>
        <w:rPr>
          <w:rFonts w:eastAsia="Times New Roman" w:cs="Times New Roman"/>
        </w:rPr>
        <w:t xml:space="preserve"> seperti </w:t>
      </w:r>
      <w:r>
        <w:rPr>
          <w:rFonts w:eastAsia="Times New Roman" w:cs="Times New Roman"/>
          <w:i/>
          <w:iCs/>
        </w:rPr>
        <w:t>AnimatedStatCard</w:t>
      </w:r>
      <w:r>
        <w:rPr>
          <w:rFonts w:eastAsia="Times New Roman" w:cs="Times New Roman"/>
        </w:rPr>
        <w:t xml:space="preserve">, </w:t>
      </w:r>
      <w:r>
        <w:rPr>
          <w:rFonts w:eastAsia="Times New Roman" w:cs="Times New Roman"/>
          <w:i/>
          <w:iCs/>
        </w:rPr>
        <w:t>ProjectCard</w:t>
      </w:r>
      <w:r>
        <w:rPr>
          <w:rFonts w:eastAsia="Times New Roman" w:cs="Times New Roman"/>
        </w:rPr>
        <w:t xml:space="preserve">, dan sistem notifikasi berbasis </w:t>
      </w:r>
      <w:r>
        <w:rPr>
          <w:rFonts w:eastAsia="Times New Roman" w:cs="Times New Roman"/>
          <w:i/>
          <w:iCs/>
        </w:rPr>
        <w:t>toast</w:t>
      </w:r>
      <w:r>
        <w:rPr>
          <w:rFonts w:eastAsia="Times New Roman" w:cs="Times New Roman"/>
        </w:rPr>
        <w:t xml:space="preserve"> berhasil diterapkan secara konsisten di seluruh bagian platform, mereduksi duplikasi kode dan memastikan keseragaman pengalaman pengguna [7]. Temuan ini konsisten dengan klaim CDD bahwa modularitas komponen memfasilitasi pemeliharaan dan perluasan sistem secara berkelanjutan.</w:t>
      </w:r>
    </w:p>
    <w:p w14:paraId="0B3D190C" w14:textId="77777777" w:rsidR="00786D96" w:rsidRDefault="00786D96" w:rsidP="00786D96">
      <w:pPr>
        <w:spacing w:after="80" w:line="264" w:lineRule="auto"/>
      </w:pPr>
      <w:r>
        <w:rPr>
          <w:rFonts w:eastAsia="Times New Roman" w:cs="Times New Roman"/>
        </w:rPr>
        <w:t>Fitur Analisis Komparatif Otomatis memperluas kapabilitas platform secara substansial melampaui tinjauan literatur sederhana menuju analisis perbandingan sistematis. Sistem multi-tab dan mekanisme simpan-kutipan-ke-anotasi menciptakan alur kerja terpadu yang menghubungkan analisis dengan pengelolaan catatan riset dalam satu ekosistem. Pendekatan ini sejalan dengan temuan Alshami dkk. [9] bahwa LLM yang terintegrasi dengan antarmuka yang dirancang baik memberikan nilai tambah signifikan bagi produktivitas peneliti.</w:t>
      </w:r>
    </w:p>
    <w:p w14:paraId="4F05D2BC" w14:textId="41F698CE" w:rsidR="002B3A6C" w:rsidRDefault="00786D96" w:rsidP="00786D96">
      <w:pPr>
        <w:ind w:firstLine="284"/>
      </w:pPr>
      <w:r>
        <w:rPr>
          <w:rFonts w:eastAsia="Times New Roman" w:cs="Times New Roman"/>
        </w:rPr>
        <w:t xml:space="preserve">Dibandingkan dengan penelitian Hariyanti dkk. [1] yang membangun fondasi antarmuka MySRE pertama, penelitian ini memperluas cakupan dengan lapisan antarmuka yang lebih kaya (animasi kontekstual, visualisasi </w:t>
      </w:r>
      <w:r>
        <w:rPr>
          <w:rFonts w:eastAsia="Times New Roman" w:cs="Times New Roman"/>
          <w:i/>
          <w:iCs/>
        </w:rPr>
        <w:t>knowledge graph</w:t>
      </w:r>
      <w:r>
        <w:rPr>
          <w:rFonts w:eastAsia="Times New Roman" w:cs="Times New Roman"/>
        </w:rPr>
        <w:t xml:space="preserve">, analisis komparatif multi-tab) dan memperbaiki aspek-aspek yang belum optimal pada versi sebelumnya—khususnya konsistensi visual lintas halaman dan responsivitas multi-perangkat. Setiawan dkk. [12] menunjukkan bahwa perancangan ulang antarmuka berbasis evaluasi yang terstruktur secara signifikan meningkatkan </w:t>
      </w:r>
      <w:r>
        <w:rPr>
          <w:rFonts w:eastAsia="Times New Roman" w:cs="Times New Roman"/>
        </w:rPr>
        <w:lastRenderedPageBreak/>
        <w:t>pengalaman pengguna, temuan yang divalidasi oleh proses iteratif yang diterapkan dalam penelitian ini.</w:t>
      </w:r>
    </w:p>
    <w:p w14:paraId="138D9681" w14:textId="39D3940D" w:rsidR="002B3A6C" w:rsidRDefault="002B3A6C" w:rsidP="00C83F1A">
      <w:pPr>
        <w:ind w:firstLine="284"/>
      </w:pPr>
    </w:p>
    <w:p w14:paraId="04E3919D" w14:textId="4594C47F" w:rsidR="002B3A6C" w:rsidRDefault="002B3A6C" w:rsidP="002B3A6C">
      <w:pPr>
        <w:pStyle w:val="Heading1"/>
      </w:pPr>
      <w:r>
        <w:t>kesimpulan</w:t>
      </w:r>
    </w:p>
    <w:p w14:paraId="0090C12B" w14:textId="77777777" w:rsidR="00786D96" w:rsidRDefault="00786D96" w:rsidP="00786D96">
      <w:pPr>
        <w:spacing w:after="80" w:line="264" w:lineRule="auto"/>
      </w:pPr>
      <w:r>
        <w:rPr>
          <w:rFonts w:eastAsia="Times New Roman" w:cs="Times New Roman"/>
        </w:rPr>
        <w:t xml:space="preserve">Penelitian ini mengkaji dan mengimplementasikan perancangan ulang antarmuka pengguna platform </w:t>
      </w:r>
      <w:r>
        <w:rPr>
          <w:rFonts w:eastAsia="Times New Roman" w:cs="Times New Roman"/>
          <w:i/>
          <w:iCs/>
        </w:rPr>
        <w:t>Smart Research Environment</w:t>
      </w:r>
      <w:r>
        <w:rPr>
          <w:rFonts w:eastAsia="Times New Roman" w:cs="Times New Roman"/>
        </w:rPr>
        <w:t xml:space="preserve"> (MySRE) versi 2.0 yang dilaksanakan dalam kerangka program Magang MBKM di Kelompok Riset Interaksi Manusia-Komputer dan Visualisasi, PRSDI BRIN. Dua kontribusi utama yang dihasilkan: (1) penyempurnaan antarmuka sembilan area pengembangan yang meningkatkan konsistensi visual, responsivitas multi-perangkat, dan kualitas pengalaman pengguna secara keseluruhan; dan (2) implementasi fitur Analisis Komparatif Otomatis sebagai modul baru yang memungkinkan peneliti membandingkan artikel referensi secara sistematis melalui lima aspek analisis dalam antarmuka multi-tab yang intuitif.</w:t>
      </w:r>
    </w:p>
    <w:p w14:paraId="4C4F3954" w14:textId="77777777" w:rsidR="00786D96" w:rsidRDefault="00786D96" w:rsidP="00786D96">
      <w:pPr>
        <w:spacing w:after="80" w:line="264" w:lineRule="auto"/>
      </w:pPr>
      <w:r>
        <w:rPr>
          <w:rFonts w:eastAsia="Times New Roman" w:cs="Times New Roman"/>
        </w:rPr>
        <w:t xml:space="preserve">Arsitektur </w:t>
      </w:r>
      <w:r>
        <w:rPr>
          <w:rFonts w:eastAsia="Times New Roman" w:cs="Times New Roman"/>
          <w:i/>
          <w:iCs/>
        </w:rPr>
        <w:t>monorepo</w:t>
      </w:r>
      <w:r>
        <w:rPr>
          <w:rFonts w:eastAsia="Times New Roman" w:cs="Times New Roman"/>
        </w:rPr>
        <w:t xml:space="preserve"> Turborepo dengan </w:t>
      </w:r>
      <w:r>
        <w:rPr>
          <w:rFonts w:eastAsia="Times New Roman" w:cs="Times New Roman"/>
          <w:i/>
          <w:iCs/>
        </w:rPr>
        <w:t>design system</w:t>
      </w:r>
      <w:r>
        <w:rPr>
          <w:rFonts w:eastAsia="Times New Roman" w:cs="Times New Roman"/>
        </w:rPr>
        <w:t xml:space="preserve"> Mantine UI v7 terbukti efektif dalam mempertahankan konsistensi visual di antara empat aplikasi yang saling terintegrasi, sejalan dengan prinsip component-driven development yang menekankan modularitas sebagai fondasi pemeliharaan sistem jangka panjang [7]. Mekanisme simpan-kutipan-ke-anotasi menghubungkan proses analisis dengan pengelolaan catatan penelitian dalam satu ekosistem terpadu, memperkuat visi MySRE sebagai </w:t>
      </w:r>
      <w:r>
        <w:rPr>
          <w:rFonts w:eastAsia="Times New Roman" w:cs="Times New Roman"/>
          <w:i/>
          <w:iCs/>
        </w:rPr>
        <w:t>workbench</w:t>
      </w:r>
      <w:r>
        <w:rPr>
          <w:rFonts w:eastAsia="Times New Roman" w:cs="Times New Roman"/>
        </w:rPr>
        <w:t xml:space="preserve"> riset yang komprehensif. Pengujian responsivitas menggunakan Chrome DevTools pada tiga kelas perangkat representatif menunjukkan respons tata letak yang konsisten di seluruh ukuran layar yang diuji, mengindikasikan keberhasilan pendekatan multi-breakpoint yang diterapkan.</w:t>
      </w:r>
    </w:p>
    <w:p w14:paraId="660E0157" w14:textId="165739E4" w:rsidR="002B3A6C" w:rsidRDefault="00786D96" w:rsidP="00786D96">
      <w:pPr>
        <w:ind w:firstLine="284"/>
      </w:pPr>
      <w:r>
        <w:rPr>
          <w:rFonts w:eastAsia="Times New Roman" w:cs="Times New Roman"/>
        </w:rPr>
        <w:t>Penelitian ini memiliki keterbatasan dalam aspek evaluasi formal: pengujian usabilitas terstruktur dengan pengguna sesungguhnya menggunakan instrumen terstandar seperti System Usability Scale (SUS) atau User Experience Questionnaire (UEQ) belum dilaksanakan. Ketiadaan data empiris dari pengguna nyata membatasi kemampuan generalisasi temuan penelitian ini. Penelitian lanjutan disarankan mencakup: (1) evaluasi usabilitas formal dengan partisipan peneliti aktif menggunakan instrumen SUS atau UEQ; (2) pengukuran kuantitatif efisiensi tugas, khususnya perbandingan waktu penyelesaian analisis komparatif secara manual versus otomatis; serta (3) pengujian antarmuka pada perangkat fisik beragam untuk memvalidasi perilaku responsif di luar kondisi emulasi browser.</w:t>
      </w:r>
    </w:p>
    <w:p w14:paraId="2DD9AB02" w14:textId="77777777" w:rsidR="00786D96" w:rsidRDefault="00786D96">
      <w:pPr>
        <w:jc w:val="left"/>
        <w:rPr>
          <w:rFonts w:eastAsia="Times New Roman" w:cs="Times New Roman"/>
          <w:b/>
          <w:caps/>
          <w:szCs w:val="32"/>
        </w:rPr>
      </w:pPr>
      <w:r>
        <w:br w:type="page"/>
      </w:r>
    </w:p>
    <w:p w14:paraId="065FB423" w14:textId="4D115AEA" w:rsidR="002B3A6C" w:rsidRDefault="002B3A6C" w:rsidP="002B3A6C">
      <w:pPr>
        <w:pStyle w:val="Heading1"/>
        <w:numPr>
          <w:ilvl w:val="0"/>
          <w:numId w:val="0"/>
        </w:numPr>
        <w:ind w:left="357" w:hanging="357"/>
      </w:pPr>
      <w:r>
        <w:lastRenderedPageBreak/>
        <w:t>daftar pustaka</w:t>
      </w:r>
    </w:p>
    <w:p w14:paraId="6AF15B2A" w14:textId="77777777" w:rsidR="00786D96" w:rsidRDefault="00786D96" w:rsidP="00786D96">
      <w:pPr>
        <w:spacing w:after="80" w:line="264" w:lineRule="auto"/>
      </w:pPr>
      <w:r>
        <w:rPr>
          <w:rFonts w:eastAsia="Times New Roman" w:cs="Times New Roman"/>
        </w:rPr>
        <w:t>[1]</w:t>
      </w:r>
      <w:r>
        <w:rPr>
          <w:rFonts w:eastAsia="Times New Roman" w:cs="Times New Roman"/>
        </w:rPr>
        <w:tab/>
        <w:t xml:space="preserve">U. Hariyanti, D. Jayadi, T. Afirianto, R. Nurtantyana, dan P. Zulvarina, “Pengembangan front-end aplikasi MySRE: Aplikasi tinjauan literatur untuk peneliti pemula,” </w:t>
      </w:r>
      <w:r>
        <w:rPr>
          <w:rFonts w:eastAsia="Times New Roman" w:cs="Times New Roman"/>
          <w:i/>
          <w:iCs/>
        </w:rPr>
        <w:t>Jurnal Teknologi Informasi dan Ilmu Komputer (JTIIK)</w:t>
      </w:r>
      <w:r>
        <w:rPr>
          <w:rFonts w:eastAsia="Times New Roman" w:cs="Times New Roman"/>
        </w:rPr>
        <w:t>, vol. 12, no. 4, 2025.</w:t>
      </w:r>
    </w:p>
    <w:p w14:paraId="484355D0" w14:textId="77777777" w:rsidR="00786D96" w:rsidRDefault="00786D96" w:rsidP="00786D96">
      <w:pPr>
        <w:spacing w:after="80" w:line="264" w:lineRule="auto"/>
      </w:pPr>
      <w:r>
        <w:rPr>
          <w:rFonts w:eastAsia="Times New Roman" w:cs="Times New Roman"/>
        </w:rPr>
        <w:t>[2]</w:t>
      </w:r>
      <w:r>
        <w:rPr>
          <w:rFonts w:eastAsia="Times New Roman" w:cs="Times New Roman"/>
        </w:rPr>
        <w:tab/>
        <w:t xml:space="preserve">J. Beel, B. Gipp, S. Langer, dan C. Breitinger, “Research-paper recommender systems: A literature survey,” </w:t>
      </w:r>
      <w:r>
        <w:rPr>
          <w:rFonts w:eastAsia="Times New Roman" w:cs="Times New Roman"/>
          <w:i/>
          <w:iCs/>
        </w:rPr>
        <w:t>International Journal on Digital Libraries</w:t>
      </w:r>
      <w:r>
        <w:rPr>
          <w:rFonts w:eastAsia="Times New Roman" w:cs="Times New Roman"/>
        </w:rPr>
        <w:t>, vol. 17, no. 4, hlm. 305–338, 2016. https://doi.org/10.1007/s00799-015-0156-0</w:t>
      </w:r>
    </w:p>
    <w:p w14:paraId="5A3FFAA2" w14:textId="77777777" w:rsidR="00786D96" w:rsidRDefault="00786D96" w:rsidP="00786D96">
      <w:pPr>
        <w:spacing w:after="80" w:line="264" w:lineRule="auto"/>
      </w:pPr>
      <w:r>
        <w:rPr>
          <w:rFonts w:eastAsia="Times New Roman" w:cs="Times New Roman"/>
        </w:rPr>
        <w:t>[3]</w:t>
      </w:r>
      <w:r>
        <w:rPr>
          <w:rFonts w:eastAsia="Times New Roman" w:cs="Times New Roman"/>
        </w:rPr>
        <w:tab/>
        <w:t xml:space="preserve">J. Beel dkk., “Research tools and AI in academic workflows,” </w:t>
      </w:r>
      <w:r>
        <w:rPr>
          <w:rFonts w:eastAsia="Times New Roman" w:cs="Times New Roman"/>
          <w:i/>
          <w:iCs/>
        </w:rPr>
        <w:t>Digital Scholarship in the Humanities</w:t>
      </w:r>
      <w:r>
        <w:rPr>
          <w:rFonts w:eastAsia="Times New Roman" w:cs="Times New Roman"/>
        </w:rPr>
        <w:t>, vol. 39, no. 1, 2024.</w:t>
      </w:r>
    </w:p>
    <w:p w14:paraId="637EEC2C" w14:textId="77777777" w:rsidR="00786D96" w:rsidRDefault="00786D96" w:rsidP="00786D96">
      <w:pPr>
        <w:spacing w:after="80" w:line="264" w:lineRule="auto"/>
      </w:pPr>
      <w:r>
        <w:rPr>
          <w:rFonts w:eastAsia="Times New Roman" w:cs="Times New Roman"/>
        </w:rPr>
        <w:t>[4]</w:t>
      </w:r>
      <w:r>
        <w:rPr>
          <w:rFonts w:eastAsia="Times New Roman" w:cs="Times New Roman"/>
        </w:rPr>
        <w:tab/>
        <w:t xml:space="preserve">J. Preece, Y. Rogers, dan H. Sharp, </w:t>
      </w:r>
      <w:r>
        <w:rPr>
          <w:rFonts w:eastAsia="Times New Roman" w:cs="Times New Roman"/>
          <w:i/>
          <w:iCs/>
        </w:rPr>
        <w:t>Interaction Design: Beyond Human-Computer Interaction</w:t>
      </w:r>
      <w:r>
        <w:rPr>
          <w:rFonts w:eastAsia="Times New Roman" w:cs="Times New Roman"/>
        </w:rPr>
        <w:t>, 5th ed. Hoboken, NJ: Wiley, 2019.</w:t>
      </w:r>
    </w:p>
    <w:p w14:paraId="17372D3A" w14:textId="77777777" w:rsidR="00786D96" w:rsidRDefault="00786D96" w:rsidP="00786D96">
      <w:pPr>
        <w:spacing w:after="80" w:line="264" w:lineRule="auto"/>
      </w:pPr>
      <w:r>
        <w:rPr>
          <w:rFonts w:eastAsia="Times New Roman" w:cs="Times New Roman"/>
        </w:rPr>
        <w:t>[5]</w:t>
      </w:r>
      <w:r>
        <w:rPr>
          <w:rFonts w:eastAsia="Times New Roman" w:cs="Times New Roman"/>
        </w:rPr>
        <w:tab/>
        <w:t xml:space="preserve">J. Nielsen, </w:t>
      </w:r>
      <w:r>
        <w:rPr>
          <w:rFonts w:eastAsia="Times New Roman" w:cs="Times New Roman"/>
          <w:i/>
          <w:iCs/>
        </w:rPr>
        <w:t>Usability Engineering</w:t>
      </w:r>
      <w:r>
        <w:rPr>
          <w:rFonts w:eastAsia="Times New Roman" w:cs="Times New Roman"/>
        </w:rPr>
        <w:t>. San Diego, CA: Academic Press, 1993.</w:t>
      </w:r>
    </w:p>
    <w:p w14:paraId="3ACECA5C" w14:textId="77777777" w:rsidR="00786D96" w:rsidRDefault="00786D96" w:rsidP="00786D96">
      <w:pPr>
        <w:spacing w:after="80" w:line="264" w:lineRule="auto"/>
      </w:pPr>
      <w:r>
        <w:rPr>
          <w:rFonts w:eastAsia="Times New Roman" w:cs="Times New Roman"/>
        </w:rPr>
        <w:t>[6]</w:t>
      </w:r>
      <w:r>
        <w:rPr>
          <w:rFonts w:eastAsia="Times New Roman" w:cs="Times New Roman"/>
        </w:rPr>
        <w:tab/>
        <w:t xml:space="preserve">B. Shneiderman, C. Plaisant, M. Cohen, S. Jacobs, N. Elmqvist, dan N. Diakopoulos, </w:t>
      </w:r>
      <w:r>
        <w:rPr>
          <w:rFonts w:eastAsia="Times New Roman" w:cs="Times New Roman"/>
          <w:i/>
          <w:iCs/>
        </w:rPr>
        <w:t>Designing the User Interface: Strategies for Effective Human-Computer Interaction</w:t>
      </w:r>
      <w:r>
        <w:rPr>
          <w:rFonts w:eastAsia="Times New Roman" w:cs="Times New Roman"/>
        </w:rPr>
        <w:t>, 6th ed. Hoboken, NJ: Pearson, 2016.</w:t>
      </w:r>
    </w:p>
    <w:p w14:paraId="2A35FF6B" w14:textId="77777777" w:rsidR="00786D96" w:rsidRDefault="00786D96" w:rsidP="00786D96">
      <w:pPr>
        <w:spacing w:after="80" w:line="264" w:lineRule="auto"/>
      </w:pPr>
      <w:r>
        <w:rPr>
          <w:rFonts w:eastAsia="Times New Roman" w:cs="Times New Roman"/>
        </w:rPr>
        <w:t>[7]</w:t>
      </w:r>
      <w:r>
        <w:rPr>
          <w:rFonts w:eastAsia="Times New Roman" w:cs="Times New Roman"/>
        </w:rPr>
        <w:tab/>
        <w:t xml:space="preserve">A. Fedorov, “Component-driven development,” </w:t>
      </w:r>
      <w:r>
        <w:rPr>
          <w:rFonts w:eastAsia="Times New Roman" w:cs="Times New Roman"/>
          <w:i/>
          <w:iCs/>
        </w:rPr>
        <w:t>Frontiers in Computer Science</w:t>
      </w:r>
      <w:r>
        <w:rPr>
          <w:rFonts w:eastAsia="Times New Roman" w:cs="Times New Roman"/>
        </w:rPr>
        <w:t>, vol. 3, 2021. https://doi.org/10.3389/fcomp.2021.743597</w:t>
      </w:r>
    </w:p>
    <w:p w14:paraId="74947719" w14:textId="77777777" w:rsidR="00786D96" w:rsidRDefault="00786D96" w:rsidP="00786D96">
      <w:pPr>
        <w:spacing w:after="80" w:line="264" w:lineRule="auto"/>
      </w:pPr>
      <w:r>
        <w:rPr>
          <w:rFonts w:eastAsia="Times New Roman" w:cs="Times New Roman"/>
        </w:rPr>
        <w:t>[8]</w:t>
      </w:r>
      <w:r>
        <w:rPr>
          <w:rFonts w:eastAsia="Times New Roman" w:cs="Times New Roman"/>
        </w:rPr>
        <w:tab/>
        <w:t xml:space="preserve">Y. Xiao dan M. Watson, “Guidance on conducting a systematic literature review,” </w:t>
      </w:r>
      <w:r>
        <w:rPr>
          <w:rFonts w:eastAsia="Times New Roman" w:cs="Times New Roman"/>
          <w:i/>
          <w:iCs/>
        </w:rPr>
        <w:t>Journal of Planning Education and Research</w:t>
      </w:r>
      <w:r>
        <w:rPr>
          <w:rFonts w:eastAsia="Times New Roman" w:cs="Times New Roman"/>
        </w:rPr>
        <w:t>, vol. 39, no. 1, hlm. 93–112, 2019. https://doi.org/10.1177/0739456X17723971</w:t>
      </w:r>
    </w:p>
    <w:p w14:paraId="7EA9E201" w14:textId="77777777" w:rsidR="00786D96" w:rsidRDefault="00786D96" w:rsidP="00786D96">
      <w:pPr>
        <w:spacing w:after="80" w:line="264" w:lineRule="auto"/>
      </w:pPr>
      <w:r>
        <w:rPr>
          <w:rFonts w:eastAsia="Times New Roman" w:cs="Times New Roman"/>
        </w:rPr>
        <w:t>[9]</w:t>
      </w:r>
      <w:r>
        <w:rPr>
          <w:rFonts w:eastAsia="Times New Roman" w:cs="Times New Roman"/>
        </w:rPr>
        <w:tab/>
        <w:t xml:space="preserve">A. Alshami dkk., “Harnessing the power of ChatGPT for automating systematic review process,” </w:t>
      </w:r>
      <w:r>
        <w:rPr>
          <w:rFonts w:eastAsia="Times New Roman" w:cs="Times New Roman"/>
          <w:i/>
          <w:iCs/>
        </w:rPr>
        <w:t>Systems</w:t>
      </w:r>
      <w:r>
        <w:rPr>
          <w:rFonts w:eastAsia="Times New Roman" w:cs="Times New Roman"/>
        </w:rPr>
        <w:t>, vol. 11, no. 7, Art. 351, 2023. https://doi.org/10.3390/systems11070351</w:t>
      </w:r>
    </w:p>
    <w:p w14:paraId="56503E2B" w14:textId="77777777" w:rsidR="00786D96" w:rsidRDefault="00786D96" w:rsidP="00786D96">
      <w:pPr>
        <w:spacing w:after="80" w:line="264" w:lineRule="auto"/>
      </w:pPr>
      <w:r>
        <w:rPr>
          <w:rFonts w:eastAsia="Times New Roman" w:cs="Times New Roman"/>
        </w:rPr>
        <w:t>[10]</w:t>
      </w:r>
      <w:r>
        <w:rPr>
          <w:rFonts w:eastAsia="Times New Roman" w:cs="Times New Roman"/>
        </w:rPr>
        <w:tab/>
        <w:t>Vercel, “Turborepo documentation: Monorepo orchestration,” 2024. [Online]. Tersedia: https://turbo.build/repo/docs</w:t>
      </w:r>
    </w:p>
    <w:p w14:paraId="5F6DD08F" w14:textId="77777777" w:rsidR="00786D96" w:rsidRDefault="00786D96" w:rsidP="00786D96">
      <w:pPr>
        <w:spacing w:after="80" w:line="264" w:lineRule="auto"/>
      </w:pPr>
      <w:r>
        <w:rPr>
          <w:rFonts w:eastAsia="Times New Roman" w:cs="Times New Roman"/>
        </w:rPr>
        <w:t>[11]</w:t>
      </w:r>
      <w:r>
        <w:rPr>
          <w:rFonts w:eastAsia="Times New Roman" w:cs="Times New Roman"/>
        </w:rPr>
        <w:tab/>
        <w:t xml:space="preserve">M. F. S. Lazuardy dan D. Anggraini, “Modern front end web architectures with React.Js and Next.Js,” </w:t>
      </w:r>
      <w:r>
        <w:rPr>
          <w:rFonts w:eastAsia="Times New Roman" w:cs="Times New Roman"/>
          <w:i/>
          <w:iCs/>
        </w:rPr>
        <w:t>International Research Journal of Advanced Engineering and Science</w:t>
      </w:r>
      <w:r>
        <w:rPr>
          <w:rFonts w:eastAsia="Times New Roman" w:cs="Times New Roman"/>
        </w:rPr>
        <w:t>, vol. 7, no. 1, hlm. 132–141, 2022.</w:t>
      </w:r>
    </w:p>
    <w:p w14:paraId="12E6EF18" w14:textId="77777777" w:rsidR="00786D96" w:rsidRDefault="00786D96" w:rsidP="00786D96">
      <w:pPr>
        <w:spacing w:after="80" w:line="264" w:lineRule="auto"/>
      </w:pPr>
      <w:r>
        <w:rPr>
          <w:rFonts w:eastAsia="Times New Roman" w:cs="Times New Roman"/>
        </w:rPr>
        <w:t>[12]</w:t>
      </w:r>
      <w:r>
        <w:rPr>
          <w:rFonts w:eastAsia="Times New Roman" w:cs="Times New Roman"/>
        </w:rPr>
        <w:tab/>
        <w:t xml:space="preserve">W. Setiawan, A. Amirullah, dan S. Rochimah, “Enhancing user experience through UI redesign using the UEQ+ method,” </w:t>
      </w:r>
      <w:r>
        <w:rPr>
          <w:rFonts w:eastAsia="Times New Roman" w:cs="Times New Roman"/>
          <w:i/>
          <w:iCs/>
        </w:rPr>
        <w:t>JOIV: International Journal on Informatics Visualization</w:t>
      </w:r>
      <w:r>
        <w:rPr>
          <w:rFonts w:eastAsia="Times New Roman" w:cs="Times New Roman"/>
        </w:rPr>
        <w:t>, vol. 8, no. 3, 2024. https://doi.org/10.30630/joiv.8.3.3596</w:t>
      </w:r>
    </w:p>
    <w:p w14:paraId="406F29D6" w14:textId="77777777" w:rsidR="00786D96" w:rsidRDefault="00786D96" w:rsidP="00786D96">
      <w:pPr>
        <w:spacing w:after="80" w:line="264" w:lineRule="auto"/>
      </w:pPr>
      <w:r>
        <w:rPr>
          <w:rFonts w:eastAsia="Times New Roman" w:cs="Times New Roman"/>
        </w:rPr>
        <w:t>[13]</w:t>
      </w:r>
      <w:r>
        <w:rPr>
          <w:rFonts w:eastAsia="Times New Roman" w:cs="Times New Roman"/>
        </w:rPr>
        <w:tab/>
        <w:t xml:space="preserve">I. Sommerville, </w:t>
      </w:r>
      <w:r>
        <w:rPr>
          <w:rFonts w:eastAsia="Times New Roman" w:cs="Times New Roman"/>
          <w:i/>
          <w:iCs/>
        </w:rPr>
        <w:t>Software Engineering</w:t>
      </w:r>
      <w:r>
        <w:rPr>
          <w:rFonts w:eastAsia="Times New Roman" w:cs="Times New Roman"/>
        </w:rPr>
        <w:t>, 10th ed. Harlow, England: Pearson Education, 2016.</w:t>
      </w:r>
    </w:p>
    <w:p w14:paraId="03A4C07A" w14:textId="77777777" w:rsidR="00786D96" w:rsidRDefault="00786D96" w:rsidP="00786D96">
      <w:pPr>
        <w:spacing w:after="80" w:line="264" w:lineRule="auto"/>
      </w:pPr>
      <w:r>
        <w:rPr>
          <w:rFonts w:eastAsia="Times New Roman" w:cs="Times New Roman"/>
        </w:rPr>
        <w:t>[14]</w:t>
      </w:r>
      <w:r>
        <w:rPr>
          <w:rFonts w:eastAsia="Times New Roman" w:cs="Times New Roman"/>
        </w:rPr>
        <w:tab/>
        <w:t xml:space="preserve">J. D. Gould dan C. Lewis, “Designing for usability: Key principles and what designers think,” </w:t>
      </w:r>
      <w:r>
        <w:rPr>
          <w:rFonts w:eastAsia="Times New Roman" w:cs="Times New Roman"/>
          <w:i/>
          <w:iCs/>
        </w:rPr>
        <w:t>Communications of the ACM</w:t>
      </w:r>
      <w:r>
        <w:rPr>
          <w:rFonts w:eastAsia="Times New Roman" w:cs="Times New Roman"/>
        </w:rPr>
        <w:t>, vol. 28, no. 3, hlm. 300–311, 1985. https://doi.org/10.1145/3166.3170</w:t>
      </w:r>
    </w:p>
    <w:p w14:paraId="6278B19B" w14:textId="77777777" w:rsidR="00786D96" w:rsidRDefault="00786D96" w:rsidP="00786D96">
      <w:pPr>
        <w:spacing w:after="80" w:line="264" w:lineRule="auto"/>
      </w:pPr>
      <w:r>
        <w:rPr>
          <w:rFonts w:eastAsia="Times New Roman" w:cs="Times New Roman"/>
        </w:rPr>
        <w:t>[15]</w:t>
      </w:r>
      <w:r>
        <w:rPr>
          <w:rFonts w:eastAsia="Times New Roman" w:cs="Times New Roman"/>
        </w:rPr>
        <w:tab/>
        <w:t xml:space="preserve">P. Weichbroth, “Usability of mobile applications: A systematic literature study,” </w:t>
      </w:r>
      <w:r>
        <w:rPr>
          <w:rFonts w:eastAsia="Times New Roman" w:cs="Times New Roman"/>
          <w:i/>
          <w:iCs/>
        </w:rPr>
        <w:t>IEEE Access</w:t>
      </w:r>
      <w:r>
        <w:rPr>
          <w:rFonts w:eastAsia="Times New Roman" w:cs="Times New Roman"/>
        </w:rPr>
        <w:t>, vol. 8, hlm. 55563–55577, 2020. https://doi.org/10.1109/ACCESS.2020.2981892</w:t>
      </w:r>
    </w:p>
    <w:p w14:paraId="4B42645F" w14:textId="77777777" w:rsidR="00786D96" w:rsidRDefault="00786D96" w:rsidP="00786D96">
      <w:pPr>
        <w:spacing w:after="80" w:line="264" w:lineRule="auto"/>
      </w:pPr>
      <w:r>
        <w:rPr>
          <w:rFonts w:eastAsia="Times New Roman" w:cs="Times New Roman"/>
        </w:rPr>
        <w:t>[16]</w:t>
      </w:r>
      <w:r>
        <w:rPr>
          <w:rFonts w:eastAsia="Times New Roman" w:cs="Times New Roman"/>
        </w:rPr>
        <w:tab/>
        <w:t xml:space="preserve">D. Norman, </w:t>
      </w:r>
      <w:r>
        <w:rPr>
          <w:rFonts w:eastAsia="Times New Roman" w:cs="Times New Roman"/>
          <w:i/>
          <w:iCs/>
        </w:rPr>
        <w:t>The Design of Everyday Things</w:t>
      </w:r>
      <w:r>
        <w:rPr>
          <w:rFonts w:eastAsia="Times New Roman" w:cs="Times New Roman"/>
        </w:rPr>
        <w:t>, Revised and Expanded Ed. New York, NY: Basic Books, 2013.</w:t>
      </w:r>
    </w:p>
    <w:p w14:paraId="1A2B0009" w14:textId="1A2B000A" w:rsidR="001E13F8" w:rsidRDefault="001E13F8" w:rsidP="001E13F8">
      <w:pPr>
        <w:rPr>
          <w:b/>
        </w:rPr>
      </w:pPr>
    </w:p>
    <w:sectPr w:rsidR="001E13F8" w:rsidSect="0087688F">
      <w:headerReference w:type="default" r:id="rId28"/>
      <w:footerReference w:type="default" r:id="rId29"/>
      <w:headerReference w:type="first" r:id="rId30"/>
      <w:footerReference w:type="first" r:id="rId31"/>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F5DFA" w14:textId="77777777" w:rsidR="00AA4FAB" w:rsidRDefault="00AA4FAB" w:rsidP="00826613">
      <w:r>
        <w:separator/>
      </w:r>
    </w:p>
  </w:endnote>
  <w:endnote w:type="continuationSeparator" w:id="0">
    <w:p w14:paraId="7681A8FE" w14:textId="77777777" w:rsidR="00AA4FAB" w:rsidRDefault="00AA4FAB" w:rsidP="00826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43E56" w14:textId="7DE1377E" w:rsidR="00FE002E" w:rsidRDefault="00FE002E" w:rsidP="000A7530">
    <w:pPr>
      <w:pStyle w:val="Footer"/>
      <w:pBdr>
        <w:top w:val="single" w:sz="4" w:space="1" w:color="auto"/>
      </w:pBdr>
      <w:jc w:val="center"/>
    </w:pPr>
  </w:p>
  <w:p w14:paraId="6497194D" w14:textId="1547C870" w:rsidR="00FE002E" w:rsidRDefault="00FE002E" w:rsidP="000A7530">
    <w:pPr>
      <w:pStyle w:val="Footer"/>
      <w:pBdr>
        <w:top w:val="single" w:sz="4" w:space="1" w:color="auto"/>
      </w:pBdr>
      <w:jc w:val="center"/>
    </w:pPr>
    <w:r>
      <w:fldChar w:fldCharType="begin"/>
    </w:r>
    <w:r>
      <w:instrText xml:space="preserve"> PAGE   \* MERGEFORMAT </w:instrText>
    </w:r>
    <w:r>
      <w:fldChar w:fldCharType="separate"/>
    </w:r>
    <w:r>
      <w:rPr>
        <w:noProof/>
      </w:rPr>
      <w:t>2</w:t>
    </w:r>
    <w:r>
      <w:rPr>
        <w:noProof/>
      </w:rPr>
      <w:fldChar w:fldCharType="end"/>
    </w:r>
  </w:p>
  <w:p w14:paraId="67070C26" w14:textId="77777777" w:rsidR="00FE002E" w:rsidRDefault="00FE00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5DA01" w14:textId="72F20494" w:rsidR="0087688F" w:rsidRPr="0087688F" w:rsidRDefault="0087688F" w:rsidP="0087688F">
    <w:pPr>
      <w:pStyle w:val="Footer"/>
      <w:pBdr>
        <w:top w:val="single" w:sz="4" w:space="1" w:color="auto"/>
      </w:pBdr>
      <w:tabs>
        <w:tab w:val="clear" w:pos="4680"/>
        <w:tab w:val="clear" w:pos="9360"/>
        <w:tab w:val="right" w:pos="8504"/>
      </w:tabs>
      <w:rPr>
        <w:i/>
        <w:iCs/>
        <w:sz w:val="20"/>
        <w:szCs w:val="20"/>
      </w:rPr>
    </w:pPr>
    <w:r w:rsidRPr="0087688F">
      <w:rPr>
        <w:sz w:val="18"/>
        <w:szCs w:val="18"/>
      </w:rPr>
      <w:t>DOI:</w:t>
    </w:r>
    <w:r w:rsidRPr="0087688F">
      <w:rPr>
        <w:sz w:val="20"/>
        <w:szCs w:val="20"/>
      </w:rPr>
      <w:t xml:space="preserve"> </w:t>
    </w:r>
    <w:r w:rsidR="00AA37B9">
      <w:rPr>
        <w:sz w:val="20"/>
        <w:szCs w:val="20"/>
      </w:rPr>
      <w:t>xxxxxxx</w:t>
    </w:r>
    <w:r>
      <w:tab/>
    </w:r>
    <w:r w:rsidRPr="0087688F">
      <w:rPr>
        <w:i/>
        <w:iCs/>
        <w:sz w:val="20"/>
        <w:szCs w:val="20"/>
      </w:rPr>
      <w:t xml:space="preserve">Received: </w:t>
    </w:r>
    <w:r w:rsidR="00AA37B9">
      <w:rPr>
        <w:i/>
        <w:iCs/>
        <w:sz w:val="20"/>
        <w:szCs w:val="20"/>
      </w:rPr>
      <w:t>xxxxxxxx</w:t>
    </w:r>
  </w:p>
  <w:p w14:paraId="76990DEF" w14:textId="1051E30D" w:rsidR="0087688F" w:rsidRPr="0087688F" w:rsidRDefault="0087688F" w:rsidP="0087688F">
    <w:pPr>
      <w:pStyle w:val="Footer"/>
      <w:pBdr>
        <w:top w:val="single" w:sz="4" w:space="1" w:color="auto"/>
      </w:pBdr>
      <w:tabs>
        <w:tab w:val="clear" w:pos="4680"/>
        <w:tab w:val="clear" w:pos="9360"/>
        <w:tab w:val="right" w:pos="8504"/>
      </w:tabs>
      <w:rPr>
        <w:sz w:val="20"/>
        <w:szCs w:val="20"/>
      </w:rPr>
    </w:pPr>
    <w:r w:rsidRPr="0087688F">
      <w:rPr>
        <w:i/>
        <w:iCs/>
        <w:sz w:val="20"/>
        <w:szCs w:val="20"/>
      </w:rPr>
      <w:tab/>
      <w:t xml:space="preserve">Accepted: </w:t>
    </w:r>
    <w:r w:rsidR="00AA37B9">
      <w:rPr>
        <w:i/>
        <w:iCs/>
        <w:sz w:val="20"/>
        <w:szCs w:val="20"/>
      </w:rPr>
      <w:t>xxxxxxxx</w:t>
    </w:r>
  </w:p>
  <w:sdt>
    <w:sdtPr>
      <w:id w:val="-930730115"/>
      <w:docPartObj>
        <w:docPartGallery w:val="Page Numbers (Bottom of Page)"/>
        <w:docPartUnique/>
      </w:docPartObj>
    </w:sdtPr>
    <w:sdtEndPr>
      <w:rPr>
        <w:noProof/>
      </w:rPr>
    </w:sdtEndPr>
    <w:sdtContent>
      <w:p w14:paraId="6130C953" w14:textId="7C60707A" w:rsidR="0087688F" w:rsidRDefault="0087688F" w:rsidP="008768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8F15C" w14:textId="77777777" w:rsidR="00AA4FAB" w:rsidRDefault="00AA4FAB" w:rsidP="00826613">
      <w:r>
        <w:separator/>
      </w:r>
    </w:p>
  </w:footnote>
  <w:footnote w:type="continuationSeparator" w:id="0">
    <w:p w14:paraId="12D064D8" w14:textId="77777777" w:rsidR="00AA4FAB" w:rsidRDefault="00AA4FAB" w:rsidP="00826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A9139" w14:textId="27BFE68B" w:rsidR="00FE002E" w:rsidRDefault="00FE002E" w:rsidP="00826613">
    <w:pPr>
      <w:pStyle w:val="Header"/>
      <w:tabs>
        <w:tab w:val="clear" w:pos="9360"/>
        <w:tab w:val="right" w:pos="9070"/>
      </w:tabs>
      <w:rPr>
        <w:i/>
        <w:sz w:val="20"/>
      </w:rPr>
    </w:pPr>
    <w:r>
      <w:rPr>
        <w:i/>
        <w:sz w:val="20"/>
      </w:rPr>
      <w:t>Jurnal Sains dan Informatika</w:t>
    </w:r>
    <w:r>
      <w:rPr>
        <w:i/>
        <w:sz w:val="20"/>
      </w:rPr>
      <w:tab/>
    </w:r>
    <w:r>
      <w:rPr>
        <w:i/>
        <w:sz w:val="20"/>
      </w:rPr>
      <w:tab/>
      <w:t xml:space="preserve">p-ISSN: </w:t>
    </w:r>
    <w:r w:rsidR="00CF0759" w:rsidRPr="00CF0759">
      <w:rPr>
        <w:i/>
        <w:sz w:val="20"/>
      </w:rPr>
      <w:t>2460-173X</w:t>
    </w:r>
  </w:p>
  <w:p w14:paraId="0A4F4B03" w14:textId="08CA42A1" w:rsidR="00FE002E" w:rsidRDefault="00FE002E" w:rsidP="00826613">
    <w:pPr>
      <w:pStyle w:val="Header"/>
      <w:tabs>
        <w:tab w:val="clear" w:pos="9360"/>
        <w:tab w:val="right" w:pos="9070"/>
      </w:tabs>
      <w:rPr>
        <w:i/>
        <w:sz w:val="20"/>
      </w:rPr>
    </w:pPr>
    <w:r>
      <w:rPr>
        <w:i/>
        <w:sz w:val="20"/>
      </w:rPr>
      <w:t xml:space="preserve">Volume </w:t>
    </w:r>
    <w:r w:rsidR="00692D5B">
      <w:rPr>
        <w:i/>
        <w:sz w:val="20"/>
      </w:rPr>
      <w:t>X</w:t>
    </w:r>
    <w:r>
      <w:rPr>
        <w:i/>
        <w:sz w:val="20"/>
      </w:rPr>
      <w:t xml:space="preserve">, Nomor </w:t>
    </w:r>
    <w:r w:rsidR="00692D5B">
      <w:rPr>
        <w:i/>
        <w:sz w:val="20"/>
      </w:rPr>
      <w:t>X</w:t>
    </w:r>
    <w:r>
      <w:rPr>
        <w:i/>
        <w:sz w:val="20"/>
      </w:rPr>
      <w:t xml:space="preserve">, </w:t>
    </w:r>
    <w:r w:rsidR="00692D5B">
      <w:rPr>
        <w:i/>
        <w:sz w:val="20"/>
      </w:rPr>
      <w:t>Juni/</w:t>
    </w:r>
    <w:r w:rsidR="00DB5CD9">
      <w:rPr>
        <w:i/>
        <w:sz w:val="20"/>
      </w:rPr>
      <w:t>November</w:t>
    </w:r>
    <w:r w:rsidR="006B57A2">
      <w:rPr>
        <w:i/>
        <w:sz w:val="20"/>
      </w:rPr>
      <w:t xml:space="preserve"> 20</w:t>
    </w:r>
    <w:r w:rsidR="00692D5B">
      <w:rPr>
        <w:i/>
        <w:sz w:val="20"/>
      </w:rPr>
      <w:t>20</w:t>
    </w:r>
    <w:r>
      <w:rPr>
        <w:i/>
        <w:sz w:val="20"/>
      </w:rPr>
      <w:tab/>
    </w:r>
    <w:r>
      <w:rPr>
        <w:i/>
        <w:sz w:val="20"/>
      </w:rPr>
      <w:tab/>
      <w:t xml:space="preserve">e-ISSN: </w:t>
    </w:r>
    <w:r w:rsidR="00CF0759" w:rsidRPr="00CF0759">
      <w:rPr>
        <w:i/>
        <w:sz w:val="20"/>
      </w:rPr>
      <w:t>2598-5841</w:t>
    </w:r>
  </w:p>
  <w:p w14:paraId="01EBA131" w14:textId="77777777" w:rsidR="00FE002E" w:rsidRPr="00826613" w:rsidRDefault="00FE002E" w:rsidP="008752A4">
    <w:pPr>
      <w:pStyle w:val="Header"/>
      <w:pBdr>
        <w:bottom w:val="single" w:sz="4" w:space="1" w:color="auto"/>
      </w:pBdr>
      <w:tabs>
        <w:tab w:val="clear" w:pos="9360"/>
        <w:tab w:val="right" w:pos="9070"/>
      </w:tabs>
      <w:rPr>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91BBC" w14:textId="77777777" w:rsidR="00780D67" w:rsidRDefault="00780D67" w:rsidP="00780D67">
    <w:pPr>
      <w:pStyle w:val="Header"/>
      <w:tabs>
        <w:tab w:val="clear" w:pos="9360"/>
        <w:tab w:val="right" w:pos="8504"/>
      </w:tabs>
      <w:rPr>
        <w:i/>
        <w:sz w:val="20"/>
      </w:rPr>
    </w:pPr>
    <w:r>
      <w:rPr>
        <w:i/>
        <w:sz w:val="20"/>
      </w:rPr>
      <w:t>Jurnal Sains dan Informatika</w:t>
    </w:r>
    <w:r>
      <w:rPr>
        <w:i/>
        <w:sz w:val="20"/>
      </w:rPr>
      <w:tab/>
    </w:r>
    <w:r>
      <w:rPr>
        <w:i/>
        <w:sz w:val="20"/>
      </w:rPr>
      <w:tab/>
      <w:t xml:space="preserve">p-ISSN: </w:t>
    </w:r>
    <w:r w:rsidRPr="00CF0759">
      <w:rPr>
        <w:i/>
        <w:sz w:val="20"/>
      </w:rPr>
      <w:t>2460-173X</w:t>
    </w:r>
  </w:p>
  <w:p w14:paraId="7EC9C387" w14:textId="6CACB174" w:rsidR="00780D67" w:rsidRDefault="00780D67" w:rsidP="00780D67">
    <w:pPr>
      <w:pStyle w:val="Header"/>
      <w:tabs>
        <w:tab w:val="clear" w:pos="9360"/>
        <w:tab w:val="right" w:pos="8504"/>
      </w:tabs>
      <w:rPr>
        <w:i/>
        <w:sz w:val="20"/>
      </w:rPr>
    </w:pPr>
    <w:r>
      <w:rPr>
        <w:i/>
        <w:sz w:val="20"/>
      </w:rPr>
      <w:t xml:space="preserve">Volume </w:t>
    </w:r>
    <w:r w:rsidR="00AC6420">
      <w:rPr>
        <w:i/>
        <w:sz w:val="20"/>
      </w:rPr>
      <w:t>X</w:t>
    </w:r>
    <w:r>
      <w:rPr>
        <w:i/>
        <w:sz w:val="20"/>
      </w:rPr>
      <w:t xml:space="preserve">, Nomor </w:t>
    </w:r>
    <w:r w:rsidR="00AC6420">
      <w:rPr>
        <w:i/>
        <w:sz w:val="20"/>
      </w:rPr>
      <w:t>X</w:t>
    </w:r>
    <w:r>
      <w:rPr>
        <w:i/>
        <w:sz w:val="20"/>
      </w:rPr>
      <w:t xml:space="preserve">, </w:t>
    </w:r>
    <w:r w:rsidR="00AC6420">
      <w:rPr>
        <w:i/>
        <w:sz w:val="20"/>
      </w:rPr>
      <w:t>Juni/November</w:t>
    </w:r>
    <w:r>
      <w:rPr>
        <w:i/>
        <w:sz w:val="20"/>
      </w:rPr>
      <w:t xml:space="preserve"> 20</w:t>
    </w:r>
    <w:r w:rsidR="00AC6420">
      <w:rPr>
        <w:i/>
        <w:sz w:val="20"/>
      </w:rPr>
      <w:t>20</w:t>
    </w:r>
    <w:r>
      <w:rPr>
        <w:i/>
        <w:sz w:val="20"/>
      </w:rPr>
      <w:tab/>
    </w:r>
    <w:r>
      <w:rPr>
        <w:i/>
        <w:sz w:val="20"/>
      </w:rPr>
      <w:tab/>
      <w:t xml:space="preserve">e-ISSN: </w:t>
    </w:r>
    <w:r w:rsidRPr="00CF0759">
      <w:rPr>
        <w:i/>
        <w:sz w:val="20"/>
      </w:rPr>
      <w:t>2598-5841</w:t>
    </w:r>
  </w:p>
  <w:p w14:paraId="1D5EFB48" w14:textId="77777777" w:rsidR="00780D67" w:rsidRPr="00826613" w:rsidRDefault="00780D67" w:rsidP="00780D67">
    <w:pPr>
      <w:pStyle w:val="Header"/>
      <w:pBdr>
        <w:bottom w:val="single" w:sz="4" w:space="1" w:color="auto"/>
      </w:pBdr>
      <w:tabs>
        <w:tab w:val="clear" w:pos="9360"/>
        <w:tab w:val="right" w:pos="9070"/>
      </w:tabs>
      <w:rPr>
        <w:i/>
        <w:sz w:val="20"/>
      </w:rPr>
    </w:pPr>
  </w:p>
  <w:p w14:paraId="00BE2B8B" w14:textId="77777777" w:rsidR="00780D67" w:rsidRDefault="00780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E6377"/>
    <w:multiLevelType w:val="multilevel"/>
    <w:tmpl w:val="EA488D7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437C28CE"/>
    <w:multiLevelType w:val="hybridMultilevel"/>
    <w:tmpl w:val="3E7806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225DB1"/>
    <w:multiLevelType w:val="multilevel"/>
    <w:tmpl w:val="367C84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61535D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7483BA7"/>
    <w:multiLevelType w:val="hybridMultilevel"/>
    <w:tmpl w:val="55EC98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6F"/>
    <w:rsid w:val="00000F90"/>
    <w:rsid w:val="00013941"/>
    <w:rsid w:val="000176E2"/>
    <w:rsid w:val="0002209E"/>
    <w:rsid w:val="00032A17"/>
    <w:rsid w:val="00034C33"/>
    <w:rsid w:val="000376B4"/>
    <w:rsid w:val="00045067"/>
    <w:rsid w:val="00045F09"/>
    <w:rsid w:val="00067701"/>
    <w:rsid w:val="0007223C"/>
    <w:rsid w:val="000828C1"/>
    <w:rsid w:val="00083E69"/>
    <w:rsid w:val="00085D72"/>
    <w:rsid w:val="0009392A"/>
    <w:rsid w:val="000A56FD"/>
    <w:rsid w:val="000A7530"/>
    <w:rsid w:val="000B20DD"/>
    <w:rsid w:val="000B306D"/>
    <w:rsid w:val="000D2C29"/>
    <w:rsid w:val="000E35BE"/>
    <w:rsid w:val="00100555"/>
    <w:rsid w:val="00102526"/>
    <w:rsid w:val="00105F0A"/>
    <w:rsid w:val="001405D7"/>
    <w:rsid w:val="00152700"/>
    <w:rsid w:val="001657B2"/>
    <w:rsid w:val="0016759A"/>
    <w:rsid w:val="0017704D"/>
    <w:rsid w:val="00197369"/>
    <w:rsid w:val="001A41C0"/>
    <w:rsid w:val="001B10A6"/>
    <w:rsid w:val="001B4E04"/>
    <w:rsid w:val="001C163B"/>
    <w:rsid w:val="001C478F"/>
    <w:rsid w:val="001D4333"/>
    <w:rsid w:val="001D4A93"/>
    <w:rsid w:val="001D5D4C"/>
    <w:rsid w:val="001E0860"/>
    <w:rsid w:val="001E0995"/>
    <w:rsid w:val="001E13F8"/>
    <w:rsid w:val="002005FB"/>
    <w:rsid w:val="00204A1D"/>
    <w:rsid w:val="002158EA"/>
    <w:rsid w:val="00230008"/>
    <w:rsid w:val="00241F85"/>
    <w:rsid w:val="00246E24"/>
    <w:rsid w:val="00252874"/>
    <w:rsid w:val="00262E53"/>
    <w:rsid w:val="0026329A"/>
    <w:rsid w:val="00280C92"/>
    <w:rsid w:val="0028315F"/>
    <w:rsid w:val="002A73FA"/>
    <w:rsid w:val="002B1563"/>
    <w:rsid w:val="002B3A6C"/>
    <w:rsid w:val="002B3DB0"/>
    <w:rsid w:val="002C6239"/>
    <w:rsid w:val="002D04C7"/>
    <w:rsid w:val="002E2BDE"/>
    <w:rsid w:val="002F5340"/>
    <w:rsid w:val="00304DDC"/>
    <w:rsid w:val="0030586B"/>
    <w:rsid w:val="0031214E"/>
    <w:rsid w:val="0031770C"/>
    <w:rsid w:val="003266EA"/>
    <w:rsid w:val="00336D3F"/>
    <w:rsid w:val="00342714"/>
    <w:rsid w:val="00342B42"/>
    <w:rsid w:val="003744C3"/>
    <w:rsid w:val="003849A0"/>
    <w:rsid w:val="003861CE"/>
    <w:rsid w:val="00390DA9"/>
    <w:rsid w:val="00393B45"/>
    <w:rsid w:val="00395E08"/>
    <w:rsid w:val="003A7E24"/>
    <w:rsid w:val="003C0E36"/>
    <w:rsid w:val="003C465B"/>
    <w:rsid w:val="003C503A"/>
    <w:rsid w:val="003C6BBD"/>
    <w:rsid w:val="003D3E26"/>
    <w:rsid w:val="003D735B"/>
    <w:rsid w:val="003E0A94"/>
    <w:rsid w:val="003E30AC"/>
    <w:rsid w:val="00403380"/>
    <w:rsid w:val="00410A95"/>
    <w:rsid w:val="0041402D"/>
    <w:rsid w:val="004177D4"/>
    <w:rsid w:val="004257FE"/>
    <w:rsid w:val="004306DC"/>
    <w:rsid w:val="004328B6"/>
    <w:rsid w:val="00441EBF"/>
    <w:rsid w:val="00444DA5"/>
    <w:rsid w:val="00445103"/>
    <w:rsid w:val="00457632"/>
    <w:rsid w:val="00461053"/>
    <w:rsid w:val="004B0DE4"/>
    <w:rsid w:val="004C45BB"/>
    <w:rsid w:val="004C62F2"/>
    <w:rsid w:val="004D0EB6"/>
    <w:rsid w:val="004D35A2"/>
    <w:rsid w:val="004F3031"/>
    <w:rsid w:val="004F65CF"/>
    <w:rsid w:val="004F7284"/>
    <w:rsid w:val="0050171E"/>
    <w:rsid w:val="00502DB1"/>
    <w:rsid w:val="00504BF4"/>
    <w:rsid w:val="00526DA4"/>
    <w:rsid w:val="005455E4"/>
    <w:rsid w:val="0054595E"/>
    <w:rsid w:val="005528FF"/>
    <w:rsid w:val="00572752"/>
    <w:rsid w:val="0058272E"/>
    <w:rsid w:val="00592DB9"/>
    <w:rsid w:val="00595027"/>
    <w:rsid w:val="00596697"/>
    <w:rsid w:val="005A3480"/>
    <w:rsid w:val="005A7E6E"/>
    <w:rsid w:val="005B359A"/>
    <w:rsid w:val="005D1267"/>
    <w:rsid w:val="005D4396"/>
    <w:rsid w:val="005F43FE"/>
    <w:rsid w:val="00606773"/>
    <w:rsid w:val="00610529"/>
    <w:rsid w:val="006117EF"/>
    <w:rsid w:val="00623974"/>
    <w:rsid w:val="00625B74"/>
    <w:rsid w:val="00626CDA"/>
    <w:rsid w:val="00640B41"/>
    <w:rsid w:val="00641382"/>
    <w:rsid w:val="00655B6A"/>
    <w:rsid w:val="00661FE4"/>
    <w:rsid w:val="00681560"/>
    <w:rsid w:val="00683A0E"/>
    <w:rsid w:val="00684C0B"/>
    <w:rsid w:val="00692D5B"/>
    <w:rsid w:val="006958BC"/>
    <w:rsid w:val="006A0B2C"/>
    <w:rsid w:val="006A2154"/>
    <w:rsid w:val="006B059A"/>
    <w:rsid w:val="006B1544"/>
    <w:rsid w:val="006B57A2"/>
    <w:rsid w:val="006D2D88"/>
    <w:rsid w:val="006F1A6C"/>
    <w:rsid w:val="00705679"/>
    <w:rsid w:val="007078F4"/>
    <w:rsid w:val="007103D9"/>
    <w:rsid w:val="00735595"/>
    <w:rsid w:val="00743387"/>
    <w:rsid w:val="00760B4C"/>
    <w:rsid w:val="0076261D"/>
    <w:rsid w:val="007649FD"/>
    <w:rsid w:val="0077752A"/>
    <w:rsid w:val="00780D67"/>
    <w:rsid w:val="0078216C"/>
    <w:rsid w:val="00786A70"/>
    <w:rsid w:val="00786D96"/>
    <w:rsid w:val="007924F5"/>
    <w:rsid w:val="007946AC"/>
    <w:rsid w:val="007A57C0"/>
    <w:rsid w:val="007B7986"/>
    <w:rsid w:val="007D333A"/>
    <w:rsid w:val="007E0F35"/>
    <w:rsid w:val="007E1557"/>
    <w:rsid w:val="007F2057"/>
    <w:rsid w:val="007F5034"/>
    <w:rsid w:val="00814E6E"/>
    <w:rsid w:val="00822CE4"/>
    <w:rsid w:val="00826613"/>
    <w:rsid w:val="00841D66"/>
    <w:rsid w:val="008476C0"/>
    <w:rsid w:val="00851C4E"/>
    <w:rsid w:val="00865D41"/>
    <w:rsid w:val="008752A4"/>
    <w:rsid w:val="008757F5"/>
    <w:rsid w:val="0087688F"/>
    <w:rsid w:val="0088532D"/>
    <w:rsid w:val="0089006F"/>
    <w:rsid w:val="008944F6"/>
    <w:rsid w:val="008A02A2"/>
    <w:rsid w:val="008A20FC"/>
    <w:rsid w:val="008B1867"/>
    <w:rsid w:val="008B4ED5"/>
    <w:rsid w:val="008B5889"/>
    <w:rsid w:val="008C41CC"/>
    <w:rsid w:val="008C56CE"/>
    <w:rsid w:val="008C5B6D"/>
    <w:rsid w:val="008D03A6"/>
    <w:rsid w:val="008D45A3"/>
    <w:rsid w:val="008F1720"/>
    <w:rsid w:val="00903EAD"/>
    <w:rsid w:val="00904B0D"/>
    <w:rsid w:val="0092262A"/>
    <w:rsid w:val="0093528A"/>
    <w:rsid w:val="009366C8"/>
    <w:rsid w:val="0093670A"/>
    <w:rsid w:val="009412B7"/>
    <w:rsid w:val="00941B34"/>
    <w:rsid w:val="00955B23"/>
    <w:rsid w:val="00960222"/>
    <w:rsid w:val="0096408A"/>
    <w:rsid w:val="00973152"/>
    <w:rsid w:val="009761AC"/>
    <w:rsid w:val="009874F6"/>
    <w:rsid w:val="009D265A"/>
    <w:rsid w:val="009E7875"/>
    <w:rsid w:val="009F681F"/>
    <w:rsid w:val="00A00F44"/>
    <w:rsid w:val="00A15088"/>
    <w:rsid w:val="00A1629D"/>
    <w:rsid w:val="00A21474"/>
    <w:rsid w:val="00A21972"/>
    <w:rsid w:val="00A34F3F"/>
    <w:rsid w:val="00A77931"/>
    <w:rsid w:val="00A813A6"/>
    <w:rsid w:val="00A84793"/>
    <w:rsid w:val="00A9690D"/>
    <w:rsid w:val="00AA37B9"/>
    <w:rsid w:val="00AA4FAB"/>
    <w:rsid w:val="00AB2565"/>
    <w:rsid w:val="00AB4560"/>
    <w:rsid w:val="00AB6956"/>
    <w:rsid w:val="00AC4D48"/>
    <w:rsid w:val="00AC6420"/>
    <w:rsid w:val="00AD0750"/>
    <w:rsid w:val="00AE099D"/>
    <w:rsid w:val="00AE3C29"/>
    <w:rsid w:val="00B07FB6"/>
    <w:rsid w:val="00B14991"/>
    <w:rsid w:val="00B21BBA"/>
    <w:rsid w:val="00B269E5"/>
    <w:rsid w:val="00B36FC2"/>
    <w:rsid w:val="00B4027C"/>
    <w:rsid w:val="00B44B57"/>
    <w:rsid w:val="00B50988"/>
    <w:rsid w:val="00B52B5F"/>
    <w:rsid w:val="00B53E6C"/>
    <w:rsid w:val="00B63217"/>
    <w:rsid w:val="00B673E7"/>
    <w:rsid w:val="00B71D32"/>
    <w:rsid w:val="00B71E55"/>
    <w:rsid w:val="00B86228"/>
    <w:rsid w:val="00BB1D25"/>
    <w:rsid w:val="00BB276B"/>
    <w:rsid w:val="00BC0750"/>
    <w:rsid w:val="00BC1062"/>
    <w:rsid w:val="00BF34B3"/>
    <w:rsid w:val="00C017E4"/>
    <w:rsid w:val="00C065EB"/>
    <w:rsid w:val="00C21401"/>
    <w:rsid w:val="00C25CFD"/>
    <w:rsid w:val="00C30E28"/>
    <w:rsid w:val="00C62452"/>
    <w:rsid w:val="00C64A0E"/>
    <w:rsid w:val="00C65D99"/>
    <w:rsid w:val="00C67623"/>
    <w:rsid w:val="00C73E7A"/>
    <w:rsid w:val="00C74A2F"/>
    <w:rsid w:val="00C75620"/>
    <w:rsid w:val="00C7677B"/>
    <w:rsid w:val="00C8309A"/>
    <w:rsid w:val="00C83F1A"/>
    <w:rsid w:val="00C85AAF"/>
    <w:rsid w:val="00C936E4"/>
    <w:rsid w:val="00C95CCC"/>
    <w:rsid w:val="00CA27B4"/>
    <w:rsid w:val="00CA3371"/>
    <w:rsid w:val="00CA4976"/>
    <w:rsid w:val="00CC1F83"/>
    <w:rsid w:val="00CD1F6F"/>
    <w:rsid w:val="00CE666F"/>
    <w:rsid w:val="00CE6EB5"/>
    <w:rsid w:val="00CE7A46"/>
    <w:rsid w:val="00CF0759"/>
    <w:rsid w:val="00D02172"/>
    <w:rsid w:val="00D04FB4"/>
    <w:rsid w:val="00D16175"/>
    <w:rsid w:val="00D436BE"/>
    <w:rsid w:val="00D54C48"/>
    <w:rsid w:val="00D62F0B"/>
    <w:rsid w:val="00D81400"/>
    <w:rsid w:val="00D8780B"/>
    <w:rsid w:val="00D916F3"/>
    <w:rsid w:val="00D944A4"/>
    <w:rsid w:val="00DA6F0F"/>
    <w:rsid w:val="00DB5CD9"/>
    <w:rsid w:val="00DD6C29"/>
    <w:rsid w:val="00DD785F"/>
    <w:rsid w:val="00DE14DF"/>
    <w:rsid w:val="00DE7984"/>
    <w:rsid w:val="00E04226"/>
    <w:rsid w:val="00E14F47"/>
    <w:rsid w:val="00E327FF"/>
    <w:rsid w:val="00E379F7"/>
    <w:rsid w:val="00E52017"/>
    <w:rsid w:val="00E5542E"/>
    <w:rsid w:val="00E56845"/>
    <w:rsid w:val="00E57980"/>
    <w:rsid w:val="00E61D48"/>
    <w:rsid w:val="00E6234F"/>
    <w:rsid w:val="00E75E7D"/>
    <w:rsid w:val="00E80AF3"/>
    <w:rsid w:val="00E821E2"/>
    <w:rsid w:val="00E973BC"/>
    <w:rsid w:val="00EA656C"/>
    <w:rsid w:val="00EB56BB"/>
    <w:rsid w:val="00EB5AAA"/>
    <w:rsid w:val="00EC0FDA"/>
    <w:rsid w:val="00EE06C1"/>
    <w:rsid w:val="00EF14CA"/>
    <w:rsid w:val="00F006DE"/>
    <w:rsid w:val="00F04450"/>
    <w:rsid w:val="00F12232"/>
    <w:rsid w:val="00F12610"/>
    <w:rsid w:val="00F14F8A"/>
    <w:rsid w:val="00F162BB"/>
    <w:rsid w:val="00F265A3"/>
    <w:rsid w:val="00F324B2"/>
    <w:rsid w:val="00F34471"/>
    <w:rsid w:val="00F42FE2"/>
    <w:rsid w:val="00F47507"/>
    <w:rsid w:val="00F61B6F"/>
    <w:rsid w:val="00F62CE6"/>
    <w:rsid w:val="00F70664"/>
    <w:rsid w:val="00F7597C"/>
    <w:rsid w:val="00F77347"/>
    <w:rsid w:val="00F8266E"/>
    <w:rsid w:val="00F91386"/>
    <w:rsid w:val="00F91F92"/>
    <w:rsid w:val="00F96447"/>
    <w:rsid w:val="00FB1727"/>
    <w:rsid w:val="00FB5064"/>
    <w:rsid w:val="00FB6963"/>
    <w:rsid w:val="00FD1520"/>
    <w:rsid w:val="00FE002E"/>
    <w:rsid w:val="00FF4591"/>
    <w:rsid w:val="00FF7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43826"/>
  <w15:chartTrackingRefBased/>
  <w15:docId w15:val="{BCBE38DD-EB64-47D8-BD35-E1684AC76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1563"/>
    <w:pPr>
      <w:jc w:val="both"/>
    </w:pPr>
    <w:rPr>
      <w:sz w:val="22"/>
      <w:szCs w:val="22"/>
    </w:rPr>
  </w:style>
  <w:style w:type="paragraph" w:styleId="Heading1">
    <w:name w:val="heading 1"/>
    <w:basedOn w:val="Normal"/>
    <w:next w:val="Normal"/>
    <w:link w:val="Heading1Char"/>
    <w:uiPriority w:val="9"/>
    <w:qFormat/>
    <w:rsid w:val="00BB276B"/>
    <w:pPr>
      <w:keepNext/>
      <w:keepLines/>
      <w:numPr>
        <w:numId w:val="1"/>
      </w:numPr>
      <w:ind w:left="357" w:hanging="357"/>
      <w:outlineLvl w:val="0"/>
    </w:pPr>
    <w:rPr>
      <w:rFonts w:eastAsia="Times New Roman" w:cs="Times New Roman"/>
      <w:b/>
      <w:caps/>
      <w:szCs w:val="32"/>
    </w:rPr>
  </w:style>
  <w:style w:type="paragraph" w:styleId="Heading2">
    <w:name w:val="heading 2"/>
    <w:basedOn w:val="Normal"/>
    <w:next w:val="Normal"/>
    <w:link w:val="Heading2Char"/>
    <w:uiPriority w:val="9"/>
    <w:unhideWhenUsed/>
    <w:qFormat/>
    <w:rsid w:val="0009392A"/>
    <w:pPr>
      <w:keepNext/>
      <w:keepLines/>
      <w:numPr>
        <w:ilvl w:val="1"/>
        <w:numId w:val="1"/>
      </w:numPr>
      <w:ind w:left="567" w:hanging="567"/>
      <w:outlineLvl w:val="1"/>
    </w:pPr>
    <w:rPr>
      <w:rFonts w:eastAsia="Times New Roman" w:cs="Times New Roman"/>
      <w:b/>
      <w:szCs w:val="26"/>
    </w:rPr>
  </w:style>
  <w:style w:type="paragraph" w:styleId="Heading3">
    <w:name w:val="heading 3"/>
    <w:basedOn w:val="Normal"/>
    <w:next w:val="Normal"/>
    <w:link w:val="Heading3Char"/>
    <w:uiPriority w:val="9"/>
    <w:unhideWhenUsed/>
    <w:qFormat/>
    <w:rsid w:val="004F3031"/>
    <w:pPr>
      <w:keepNext/>
      <w:keepLines/>
      <w:numPr>
        <w:ilvl w:val="2"/>
        <w:numId w:val="1"/>
      </w:numPr>
      <w:outlineLvl w:val="2"/>
    </w:pPr>
    <w:rPr>
      <w:rFonts w:eastAsia="Times New Roman" w:cs="Times New Roman"/>
      <w:b/>
      <w:szCs w:val="24"/>
    </w:rPr>
  </w:style>
  <w:style w:type="paragraph" w:styleId="Heading4">
    <w:name w:val="heading 4"/>
    <w:basedOn w:val="Normal"/>
    <w:next w:val="Normal"/>
    <w:link w:val="Heading4Char"/>
    <w:uiPriority w:val="9"/>
    <w:unhideWhenUsed/>
    <w:qFormat/>
    <w:rsid w:val="00241F85"/>
    <w:pPr>
      <w:keepNext/>
      <w:keepLines/>
      <w:outlineLvl w:val="3"/>
    </w:pPr>
    <w:rPr>
      <w:rFonts w:eastAsia="Times New Roman" w:cs="Times New Roman"/>
      <w:b/>
      <w:iCs/>
    </w:rPr>
  </w:style>
  <w:style w:type="paragraph" w:styleId="Heading5">
    <w:name w:val="heading 5"/>
    <w:basedOn w:val="Normal"/>
    <w:next w:val="Normal"/>
    <w:link w:val="Heading5Char"/>
    <w:uiPriority w:val="9"/>
    <w:semiHidden/>
    <w:unhideWhenUsed/>
    <w:qFormat/>
    <w:rsid w:val="00A34F3F"/>
    <w:pPr>
      <w:keepNext/>
      <w:keepLines/>
      <w:numPr>
        <w:ilvl w:val="4"/>
        <w:numId w:val="1"/>
      </w:numPr>
      <w:spacing w:before="40"/>
      <w:outlineLvl w:val="4"/>
    </w:pPr>
    <w:rPr>
      <w:rFonts w:ascii="Calibri Light" w:eastAsia="Times New Roman" w:hAnsi="Calibri Light" w:cs="Times New Roman"/>
      <w:color w:val="2F5496"/>
    </w:rPr>
  </w:style>
  <w:style w:type="paragraph" w:styleId="Heading6">
    <w:name w:val="heading 6"/>
    <w:basedOn w:val="Normal"/>
    <w:next w:val="Normal"/>
    <w:link w:val="Heading6Char"/>
    <w:uiPriority w:val="9"/>
    <w:semiHidden/>
    <w:unhideWhenUsed/>
    <w:qFormat/>
    <w:rsid w:val="00A34F3F"/>
    <w:pPr>
      <w:keepNext/>
      <w:keepLines/>
      <w:numPr>
        <w:ilvl w:val="5"/>
        <w:numId w:val="1"/>
      </w:numPr>
      <w:spacing w:before="40"/>
      <w:outlineLvl w:val="5"/>
    </w:pPr>
    <w:rPr>
      <w:rFonts w:ascii="Calibri Light" w:eastAsia="Times New Roman" w:hAnsi="Calibri Light" w:cs="Times New Roman"/>
      <w:color w:val="1F3763"/>
    </w:rPr>
  </w:style>
  <w:style w:type="paragraph" w:styleId="Heading7">
    <w:name w:val="heading 7"/>
    <w:basedOn w:val="Normal"/>
    <w:next w:val="Normal"/>
    <w:link w:val="Heading7Char"/>
    <w:uiPriority w:val="9"/>
    <w:semiHidden/>
    <w:unhideWhenUsed/>
    <w:qFormat/>
    <w:rsid w:val="00A34F3F"/>
    <w:pPr>
      <w:keepNext/>
      <w:keepLines/>
      <w:numPr>
        <w:ilvl w:val="6"/>
        <w:numId w:val="1"/>
      </w:numPr>
      <w:spacing w:before="40"/>
      <w:outlineLvl w:val="6"/>
    </w:pPr>
    <w:rPr>
      <w:rFonts w:ascii="Calibri Light" w:eastAsia="Times New Roman" w:hAnsi="Calibri Light" w:cs="Times New Roman"/>
      <w:i/>
      <w:iCs/>
      <w:color w:val="1F3763"/>
    </w:rPr>
  </w:style>
  <w:style w:type="paragraph" w:styleId="Heading8">
    <w:name w:val="heading 8"/>
    <w:basedOn w:val="Normal"/>
    <w:next w:val="Normal"/>
    <w:link w:val="Heading8Char"/>
    <w:uiPriority w:val="9"/>
    <w:semiHidden/>
    <w:unhideWhenUsed/>
    <w:qFormat/>
    <w:rsid w:val="00A34F3F"/>
    <w:pPr>
      <w:keepNext/>
      <w:keepLines/>
      <w:numPr>
        <w:ilvl w:val="7"/>
        <w:numId w:val="1"/>
      </w:numPr>
      <w:spacing w:before="40"/>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uiPriority w:val="9"/>
    <w:semiHidden/>
    <w:unhideWhenUsed/>
    <w:qFormat/>
    <w:rsid w:val="00A34F3F"/>
    <w:pPr>
      <w:keepNext/>
      <w:keepLines/>
      <w:numPr>
        <w:ilvl w:val="8"/>
        <w:numId w:val="1"/>
      </w:numPr>
      <w:spacing w:before="40"/>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B276B"/>
    <w:rPr>
      <w:rFonts w:eastAsia="Times New Roman" w:cs="Times New Roman"/>
      <w:b/>
      <w:caps/>
      <w:sz w:val="22"/>
      <w:szCs w:val="32"/>
    </w:rPr>
  </w:style>
  <w:style w:type="character" w:customStyle="1" w:styleId="Heading2Char">
    <w:name w:val="Heading 2 Char"/>
    <w:link w:val="Heading2"/>
    <w:uiPriority w:val="9"/>
    <w:rsid w:val="0009392A"/>
    <w:rPr>
      <w:rFonts w:eastAsia="Times New Roman" w:cs="Times New Roman"/>
      <w:b/>
      <w:sz w:val="22"/>
      <w:szCs w:val="26"/>
    </w:rPr>
  </w:style>
  <w:style w:type="paragraph" w:styleId="Caption">
    <w:name w:val="caption"/>
    <w:basedOn w:val="Normal"/>
    <w:next w:val="Normal"/>
    <w:uiPriority w:val="35"/>
    <w:unhideWhenUsed/>
    <w:qFormat/>
    <w:rsid w:val="00B4027C"/>
    <w:rPr>
      <w:iCs/>
      <w:sz w:val="20"/>
      <w:szCs w:val="18"/>
    </w:rPr>
  </w:style>
  <w:style w:type="paragraph" w:styleId="Header">
    <w:name w:val="header"/>
    <w:basedOn w:val="Normal"/>
    <w:link w:val="HeaderChar"/>
    <w:uiPriority w:val="99"/>
    <w:unhideWhenUsed/>
    <w:rsid w:val="00826613"/>
    <w:pPr>
      <w:tabs>
        <w:tab w:val="center" w:pos="4680"/>
        <w:tab w:val="right" w:pos="9360"/>
      </w:tabs>
    </w:pPr>
  </w:style>
  <w:style w:type="character" w:customStyle="1" w:styleId="HeaderChar">
    <w:name w:val="Header Char"/>
    <w:basedOn w:val="DefaultParagraphFont"/>
    <w:link w:val="Header"/>
    <w:uiPriority w:val="99"/>
    <w:rsid w:val="00826613"/>
  </w:style>
  <w:style w:type="paragraph" w:styleId="Footer">
    <w:name w:val="footer"/>
    <w:basedOn w:val="Normal"/>
    <w:link w:val="FooterChar"/>
    <w:uiPriority w:val="99"/>
    <w:unhideWhenUsed/>
    <w:rsid w:val="00826613"/>
    <w:pPr>
      <w:tabs>
        <w:tab w:val="center" w:pos="4680"/>
        <w:tab w:val="right" w:pos="9360"/>
      </w:tabs>
    </w:pPr>
  </w:style>
  <w:style w:type="character" w:customStyle="1" w:styleId="FooterChar">
    <w:name w:val="Footer Char"/>
    <w:basedOn w:val="DefaultParagraphFont"/>
    <w:link w:val="Footer"/>
    <w:uiPriority w:val="99"/>
    <w:rsid w:val="00826613"/>
  </w:style>
  <w:style w:type="paragraph" w:styleId="ListParagraph">
    <w:name w:val="List Paragraph"/>
    <w:basedOn w:val="Normal"/>
    <w:uiPriority w:val="34"/>
    <w:qFormat/>
    <w:rsid w:val="00EB5AAA"/>
    <w:pPr>
      <w:ind w:left="720"/>
      <w:contextualSpacing/>
    </w:pPr>
  </w:style>
  <w:style w:type="character" w:customStyle="1" w:styleId="Heading3Char">
    <w:name w:val="Heading 3 Char"/>
    <w:link w:val="Heading3"/>
    <w:uiPriority w:val="9"/>
    <w:rsid w:val="004F3031"/>
    <w:rPr>
      <w:rFonts w:eastAsia="Times New Roman" w:cs="Times New Roman"/>
      <w:b/>
      <w:sz w:val="22"/>
      <w:szCs w:val="24"/>
    </w:rPr>
  </w:style>
  <w:style w:type="character" w:customStyle="1" w:styleId="Heading4Char">
    <w:name w:val="Heading 4 Char"/>
    <w:link w:val="Heading4"/>
    <w:uiPriority w:val="9"/>
    <w:rsid w:val="00241F85"/>
    <w:rPr>
      <w:rFonts w:eastAsia="Times New Roman" w:cs="Times New Roman"/>
      <w:b/>
      <w:iCs/>
      <w:sz w:val="22"/>
    </w:rPr>
  </w:style>
  <w:style w:type="character" w:customStyle="1" w:styleId="Heading5Char">
    <w:name w:val="Heading 5 Char"/>
    <w:link w:val="Heading5"/>
    <w:uiPriority w:val="9"/>
    <w:semiHidden/>
    <w:rsid w:val="00A34F3F"/>
    <w:rPr>
      <w:rFonts w:ascii="Calibri Light" w:eastAsia="Times New Roman" w:hAnsi="Calibri Light" w:cs="Times New Roman"/>
      <w:color w:val="2F5496"/>
      <w:sz w:val="22"/>
    </w:rPr>
  </w:style>
  <w:style w:type="character" w:customStyle="1" w:styleId="Heading6Char">
    <w:name w:val="Heading 6 Char"/>
    <w:link w:val="Heading6"/>
    <w:uiPriority w:val="9"/>
    <w:semiHidden/>
    <w:rsid w:val="00A34F3F"/>
    <w:rPr>
      <w:rFonts w:ascii="Calibri Light" w:eastAsia="Times New Roman" w:hAnsi="Calibri Light" w:cs="Times New Roman"/>
      <w:color w:val="1F3763"/>
      <w:sz w:val="22"/>
    </w:rPr>
  </w:style>
  <w:style w:type="character" w:customStyle="1" w:styleId="Heading7Char">
    <w:name w:val="Heading 7 Char"/>
    <w:link w:val="Heading7"/>
    <w:uiPriority w:val="9"/>
    <w:semiHidden/>
    <w:rsid w:val="00A34F3F"/>
    <w:rPr>
      <w:rFonts w:ascii="Calibri Light" w:eastAsia="Times New Roman" w:hAnsi="Calibri Light" w:cs="Times New Roman"/>
      <w:i/>
      <w:iCs/>
      <w:color w:val="1F3763"/>
      <w:sz w:val="22"/>
    </w:rPr>
  </w:style>
  <w:style w:type="character" w:customStyle="1" w:styleId="Heading8Char">
    <w:name w:val="Heading 8 Char"/>
    <w:link w:val="Heading8"/>
    <w:uiPriority w:val="9"/>
    <w:semiHidden/>
    <w:rsid w:val="00A34F3F"/>
    <w:rPr>
      <w:rFonts w:ascii="Calibri Light" w:eastAsia="Times New Roman" w:hAnsi="Calibri Light" w:cs="Times New Roman"/>
      <w:color w:val="272727"/>
      <w:sz w:val="21"/>
      <w:szCs w:val="21"/>
    </w:rPr>
  </w:style>
  <w:style w:type="character" w:customStyle="1" w:styleId="Heading9Char">
    <w:name w:val="Heading 9 Char"/>
    <w:link w:val="Heading9"/>
    <w:uiPriority w:val="9"/>
    <w:semiHidden/>
    <w:rsid w:val="00A34F3F"/>
    <w:rPr>
      <w:rFonts w:ascii="Calibri Light" w:eastAsia="Times New Roman" w:hAnsi="Calibri Light" w:cs="Times New Roman"/>
      <w:i/>
      <w:iCs/>
      <w:color w:val="272727"/>
      <w:sz w:val="21"/>
      <w:szCs w:val="21"/>
    </w:rPr>
  </w:style>
  <w:style w:type="character" w:styleId="PlaceholderText">
    <w:name w:val="Placeholder Text"/>
    <w:uiPriority w:val="99"/>
    <w:semiHidden/>
    <w:rsid w:val="00EC0FDA"/>
    <w:rPr>
      <w:color w:val="808080"/>
    </w:rPr>
  </w:style>
  <w:style w:type="paragraph" w:styleId="FootnoteText">
    <w:name w:val="footnote text"/>
    <w:basedOn w:val="Normal"/>
    <w:link w:val="FootnoteTextChar"/>
    <w:uiPriority w:val="99"/>
    <w:semiHidden/>
    <w:unhideWhenUsed/>
    <w:rsid w:val="006A0B2C"/>
    <w:rPr>
      <w:sz w:val="20"/>
      <w:szCs w:val="20"/>
    </w:rPr>
  </w:style>
  <w:style w:type="character" w:customStyle="1" w:styleId="FootnoteTextChar">
    <w:name w:val="Footnote Text Char"/>
    <w:basedOn w:val="DefaultParagraphFont"/>
    <w:link w:val="FootnoteText"/>
    <w:uiPriority w:val="99"/>
    <w:semiHidden/>
    <w:rsid w:val="006A0B2C"/>
  </w:style>
  <w:style w:type="character" w:styleId="FootnoteReference">
    <w:name w:val="footnote reference"/>
    <w:basedOn w:val="DefaultParagraphFont"/>
    <w:uiPriority w:val="99"/>
    <w:semiHidden/>
    <w:unhideWhenUsed/>
    <w:rsid w:val="006A0B2C"/>
    <w:rPr>
      <w:vertAlign w:val="superscript"/>
    </w:rPr>
  </w:style>
  <w:style w:type="table" w:styleId="TableGrid">
    <w:name w:val="Table Grid"/>
    <w:basedOn w:val="TableNormal"/>
    <w:uiPriority w:val="39"/>
    <w:rsid w:val="00C65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0E36"/>
    <w:rPr>
      <w:color w:val="0563C1" w:themeColor="hyperlink"/>
      <w:u w:val="single"/>
    </w:rPr>
  </w:style>
  <w:style w:type="character" w:styleId="UnresolvedMention">
    <w:name w:val="Unresolved Mention"/>
    <w:basedOn w:val="DefaultParagraphFont"/>
    <w:uiPriority w:val="99"/>
    <w:semiHidden/>
    <w:unhideWhenUsed/>
    <w:rsid w:val="003C0E36"/>
    <w:rPr>
      <w:color w:val="605E5C"/>
      <w:shd w:val="clear" w:color="auto" w:fill="E1DFDD"/>
    </w:rPr>
  </w:style>
  <w:style w:type="paragraph" w:customStyle="1" w:styleId="PustakaIsi">
    <w:name w:val="Pustaka Isi"/>
    <w:basedOn w:val="Normal"/>
    <w:rsid w:val="001E13F8"/>
    <w:pPr>
      <w:overflowPunct w:val="0"/>
      <w:autoSpaceDE w:val="0"/>
      <w:autoSpaceDN w:val="0"/>
      <w:adjustRightInd w:val="0"/>
      <w:ind w:left="284" w:hanging="284"/>
      <w:textAlignment w:val="baseline"/>
    </w:pPr>
    <w:rPr>
      <w:rFonts w:eastAsia="Times New Roman" w:cs="Times New Roman"/>
      <w:sz w:val="20"/>
      <w:szCs w:val="20"/>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732482">
      <w:bodyDiv w:val="1"/>
      <w:marLeft w:val="0"/>
      <w:marRight w:val="0"/>
      <w:marTop w:val="0"/>
      <w:marBottom w:val="0"/>
      <w:divBdr>
        <w:top w:val="none" w:sz="0" w:space="0" w:color="auto"/>
        <w:left w:val="none" w:sz="0" w:space="0" w:color="auto"/>
        <w:bottom w:val="none" w:sz="0" w:space="0" w:color="auto"/>
        <w:right w:val="none" w:sz="0" w:space="0" w:color="auto"/>
      </w:divBdr>
    </w:div>
    <w:div w:id="636108700">
      <w:bodyDiv w:val="1"/>
      <w:marLeft w:val="0"/>
      <w:marRight w:val="0"/>
      <w:marTop w:val="0"/>
      <w:marBottom w:val="0"/>
      <w:divBdr>
        <w:top w:val="none" w:sz="0" w:space="0" w:color="auto"/>
        <w:left w:val="none" w:sz="0" w:space="0" w:color="auto"/>
        <w:bottom w:val="none" w:sz="0" w:space="0" w:color="auto"/>
        <w:right w:val="none" w:sz="0" w:space="0" w:color="auto"/>
      </w:divBdr>
    </w:div>
    <w:div w:id="1543399749">
      <w:bodyDiv w:val="1"/>
      <w:marLeft w:val="0"/>
      <w:marRight w:val="0"/>
      <w:marTop w:val="0"/>
      <w:marBottom w:val="0"/>
      <w:divBdr>
        <w:top w:val="none" w:sz="0" w:space="0" w:color="auto"/>
        <w:left w:val="none" w:sz="0" w:space="0" w:color="auto"/>
        <w:bottom w:val="none" w:sz="0" w:space="0" w:color="auto"/>
        <w:right w:val="none" w:sz="0" w:space="0" w:color="auto"/>
      </w:divBdr>
    </w:div>
    <w:div w:id="1555503696">
      <w:bodyDiv w:val="1"/>
      <w:marLeft w:val="0"/>
      <w:marRight w:val="0"/>
      <w:marTop w:val="0"/>
      <w:marBottom w:val="0"/>
      <w:divBdr>
        <w:top w:val="none" w:sz="0" w:space="0" w:color="auto"/>
        <w:left w:val="none" w:sz="0" w:space="0" w:color="auto"/>
        <w:bottom w:val="none" w:sz="0" w:space="0" w:color="auto"/>
        <w:right w:val="none" w:sz="0" w:space="0" w:color="auto"/>
      </w:divBdr>
    </w:div>
    <w:div w:id="1587692027">
      <w:bodyDiv w:val="1"/>
      <w:marLeft w:val="0"/>
      <w:marRight w:val="0"/>
      <w:marTop w:val="0"/>
      <w:marBottom w:val="0"/>
      <w:divBdr>
        <w:top w:val="none" w:sz="0" w:space="0" w:color="auto"/>
        <w:left w:val="none" w:sz="0" w:space="0" w:color="auto"/>
        <w:bottom w:val="none" w:sz="0" w:space="0" w:color="auto"/>
        <w:right w:val="none" w:sz="0" w:space="0" w:color="auto"/>
      </w:divBdr>
      <w:divsChild>
        <w:div w:id="242644076">
          <w:marLeft w:val="0"/>
          <w:marRight w:val="0"/>
          <w:marTop w:val="0"/>
          <w:marBottom w:val="0"/>
          <w:divBdr>
            <w:top w:val="none" w:sz="0" w:space="0" w:color="auto"/>
            <w:left w:val="none" w:sz="0" w:space="0" w:color="auto"/>
            <w:bottom w:val="none" w:sz="0" w:space="0" w:color="auto"/>
            <w:right w:val="none" w:sz="0" w:space="0" w:color="auto"/>
          </w:divBdr>
        </w:div>
        <w:div w:id="1939754425">
          <w:marLeft w:val="0"/>
          <w:marRight w:val="0"/>
          <w:marTop w:val="0"/>
          <w:marBottom w:val="0"/>
          <w:divBdr>
            <w:top w:val="none" w:sz="0" w:space="0" w:color="auto"/>
            <w:left w:val="none" w:sz="0" w:space="0" w:color="auto"/>
            <w:bottom w:val="none" w:sz="0" w:space="0" w:color="auto"/>
            <w:right w:val="none" w:sz="0" w:space="0" w:color="auto"/>
          </w:divBdr>
        </w:div>
      </w:divsChild>
    </w:div>
    <w:div w:id="1851873898">
      <w:bodyDiv w:val="1"/>
      <w:marLeft w:val="0"/>
      <w:marRight w:val="0"/>
      <w:marTop w:val="0"/>
      <w:marBottom w:val="0"/>
      <w:divBdr>
        <w:top w:val="none" w:sz="0" w:space="0" w:color="auto"/>
        <w:left w:val="none" w:sz="0" w:space="0" w:color="auto"/>
        <w:bottom w:val="none" w:sz="0" w:space="0" w:color="auto"/>
        <w:right w:val="none" w:sz="0" w:space="0" w:color="auto"/>
      </w:divBdr>
      <w:divsChild>
        <w:div w:id="1942837963">
          <w:marLeft w:val="0"/>
          <w:marRight w:val="0"/>
          <w:marTop w:val="0"/>
          <w:marBottom w:val="0"/>
          <w:divBdr>
            <w:top w:val="none" w:sz="0" w:space="0" w:color="auto"/>
            <w:left w:val="none" w:sz="0" w:space="0" w:color="auto"/>
            <w:bottom w:val="none" w:sz="0" w:space="0" w:color="auto"/>
            <w:right w:val="none" w:sz="0" w:space="0" w:color="auto"/>
          </w:divBdr>
        </w:div>
        <w:div w:id="1405564131">
          <w:marLeft w:val="0"/>
          <w:marRight w:val="0"/>
          <w:marTop w:val="0"/>
          <w:marBottom w:val="0"/>
          <w:divBdr>
            <w:top w:val="none" w:sz="0" w:space="0" w:color="auto"/>
            <w:left w:val="none" w:sz="0" w:space="0" w:color="auto"/>
            <w:bottom w:val="none" w:sz="0" w:space="0" w:color="auto"/>
            <w:right w:val="none" w:sz="0" w:space="0" w:color="auto"/>
          </w:divBdr>
        </w:div>
      </w:divsChild>
    </w:div>
    <w:div w:id="1985698372">
      <w:bodyDiv w:val="1"/>
      <w:marLeft w:val="0"/>
      <w:marRight w:val="0"/>
      <w:marTop w:val="0"/>
      <w:marBottom w:val="0"/>
      <w:divBdr>
        <w:top w:val="none" w:sz="0" w:space="0" w:color="auto"/>
        <w:left w:val="none" w:sz="0" w:space="0" w:color="auto"/>
        <w:bottom w:val="none" w:sz="0" w:space="0" w:color="auto"/>
        <w:right w:val="none" w:sz="0" w:space="0" w:color="auto"/>
      </w:divBdr>
    </w:div>
    <w:div w:id="203695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hyperlink" Target="mailto:imanwahyudi@uinbanten.ac.id" TargetMode="External"/><Relationship Id="rId19" Type="http://schemas.openxmlformats.org/officeDocument/2006/relationships/image" Target="media/image9.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ion003@brin.go.id"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header" Target="header2.xml"/><Relationship Id="rId8" Type="http://schemas.openxmlformats.org/officeDocument/2006/relationships/hyperlink" Target="mailto:231730021.amalia@uinbanten.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4CA96E9-34D0-4B2D-BDAE-69823B0D6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5815</Words>
  <Characters>33148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Lenovo</cp:lastModifiedBy>
  <cp:revision>2</cp:revision>
  <dcterms:created xsi:type="dcterms:W3CDTF">2026-06-24T23:19:00Z</dcterms:created>
  <dcterms:modified xsi:type="dcterms:W3CDTF">2026-06-24T23:19:00Z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http://www.zotero.org/styles/apa-5th-edition</vt:lpwstr>
  </property>
  <property fmtid="{D5CDD505-2E9C-101B-9397-08002B2CF9AE}" pid="7" name="Mendeley Recent Style Name 2_1">
    <vt:lpwstr>American Psychological Association 5th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16th edition (author-date)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b40aa990-d2db-3545-ad1a-7f1fca37b619</vt:lpwstr>
  </property>
  <property fmtid="{D5CDD505-2E9C-101B-9397-08002B2CF9AE}" pid="24" name="Mendeley Citation Style_1">
    <vt:lpwstr>http://www.zotero.org/styles/ieee</vt:lpwstr>
  </property>
</Properties>
</file>