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95BF8" w14:textId="77777777" w:rsidR="005037B3" w:rsidRDefault="005037B3">
      <w:pPr>
        <w:widowControl w:val="0"/>
        <w:pBdr>
          <w:top w:val="nil"/>
          <w:left w:val="nil"/>
          <w:bottom w:val="nil"/>
          <w:right w:val="nil"/>
          <w:between w:val="nil"/>
        </w:pBdr>
        <w:spacing w:line="276" w:lineRule="auto"/>
      </w:pPr>
    </w:p>
    <w:p w14:paraId="75BA08BD" w14:textId="77777777" w:rsidR="005037B3" w:rsidRDefault="00000000">
      <w:pPr>
        <w:pStyle w:val="Title"/>
        <w:ind w:firstLine="202"/>
      </w:pPr>
      <w:r>
        <w:rPr>
          <w:smallCaps w:val="0"/>
        </w:rPr>
        <w:t>Preparation of Papers for JUTI (</w:t>
      </w:r>
      <w:proofErr w:type="spellStart"/>
      <w:r>
        <w:rPr>
          <w:smallCaps w:val="0"/>
        </w:rPr>
        <w:t>Jurnal</w:t>
      </w:r>
      <w:proofErr w:type="spellEnd"/>
      <w:r>
        <w:rPr>
          <w:smallCaps w:val="0"/>
        </w:rPr>
        <w:t xml:space="preserve"> </w:t>
      </w:r>
      <w:proofErr w:type="spellStart"/>
      <w:r>
        <w:rPr>
          <w:smallCaps w:val="0"/>
        </w:rPr>
        <w:t>Ilmiah</w:t>
      </w:r>
      <w:proofErr w:type="spellEnd"/>
      <w:r>
        <w:rPr>
          <w:smallCaps w:val="0"/>
        </w:rPr>
        <w:t xml:space="preserve"> </w:t>
      </w:r>
      <w:proofErr w:type="spellStart"/>
      <w:r>
        <w:rPr>
          <w:smallCaps w:val="0"/>
        </w:rPr>
        <w:t>Teknologi</w:t>
      </w:r>
      <w:proofErr w:type="spellEnd"/>
      <w:r>
        <w:rPr>
          <w:smallCaps w:val="0"/>
        </w:rPr>
        <w:t xml:space="preserve"> </w:t>
      </w:r>
      <w:proofErr w:type="spellStart"/>
      <w:r>
        <w:rPr>
          <w:smallCaps w:val="0"/>
        </w:rPr>
        <w:t>Informasi</w:t>
      </w:r>
      <w:proofErr w:type="spellEnd"/>
      <w:r>
        <w:rPr>
          <w:smallCaps w:val="0"/>
        </w:rPr>
        <w:t>)</w:t>
      </w:r>
    </w:p>
    <w:p w14:paraId="7CEE3E15" w14:textId="77777777" w:rsidR="005037B3" w:rsidRDefault="005037B3"/>
    <w:p w14:paraId="77D0A3A9" w14:textId="349D07FB" w:rsidR="0015116E" w:rsidRPr="0015116E" w:rsidRDefault="00000000" w:rsidP="0015116E">
      <w:pPr>
        <w:jc w:val="center"/>
        <w:rPr>
          <w:b/>
          <w:bCs/>
        </w:rPr>
      </w:pPr>
      <w:r>
        <w:rPr>
          <w:b/>
          <w:color w:val="000000"/>
          <w:sz w:val="24"/>
          <w:szCs w:val="24"/>
        </w:rPr>
        <w:t xml:space="preserve">First A. </w:t>
      </w:r>
      <w:r w:rsidR="00C432DA">
        <w:rPr>
          <w:b/>
          <w:color w:val="000000"/>
          <w:sz w:val="24"/>
          <w:szCs w:val="24"/>
        </w:rPr>
        <w:t>Akmal Haikal Hamzah</w:t>
      </w:r>
      <w:r>
        <w:rPr>
          <w:b/>
          <w:color w:val="000000"/>
          <w:sz w:val="24"/>
          <w:szCs w:val="24"/>
        </w:rPr>
        <w:t xml:space="preserve"> </w:t>
      </w:r>
      <w:proofErr w:type="gramStart"/>
      <w:r>
        <w:rPr>
          <w:b/>
          <w:color w:val="000000"/>
          <w:sz w:val="24"/>
          <w:szCs w:val="24"/>
          <w:vertAlign w:val="superscript"/>
        </w:rPr>
        <w:t>1,*</w:t>
      </w:r>
      <w:proofErr w:type="gramEnd"/>
      <w:r>
        <w:rPr>
          <w:b/>
          <w:color w:val="000000"/>
          <w:sz w:val="24"/>
          <w:szCs w:val="24"/>
          <w:vertAlign w:val="superscript"/>
        </w:rPr>
        <w:t>)</w:t>
      </w:r>
      <w:r>
        <w:rPr>
          <w:b/>
          <w:color w:val="000000"/>
          <w:sz w:val="24"/>
          <w:szCs w:val="24"/>
        </w:rPr>
        <w:t xml:space="preserve">, Second B. </w:t>
      </w:r>
      <w:r w:rsidR="00C432DA">
        <w:rPr>
          <w:b/>
          <w:color w:val="000000"/>
          <w:sz w:val="24"/>
          <w:szCs w:val="24"/>
        </w:rPr>
        <w:t xml:space="preserve">Abdurakhman </w:t>
      </w:r>
      <w:proofErr w:type="spellStart"/>
      <w:r w:rsidR="00C432DA">
        <w:rPr>
          <w:b/>
          <w:color w:val="000000"/>
          <w:sz w:val="24"/>
          <w:szCs w:val="24"/>
        </w:rPr>
        <w:t>prasetyadi</w:t>
      </w:r>
      <w:proofErr w:type="spellEnd"/>
      <w:r w:rsidR="00C432DA">
        <w:rPr>
          <w:b/>
          <w:color w:val="000000"/>
          <w:sz w:val="24"/>
          <w:szCs w:val="24"/>
        </w:rPr>
        <w:t xml:space="preserve"> </w:t>
      </w:r>
      <w:proofErr w:type="spellStart"/>
      <w:proofErr w:type="gramStart"/>
      <w:r w:rsidR="00C432DA">
        <w:rPr>
          <w:b/>
          <w:color w:val="000000"/>
          <w:sz w:val="24"/>
          <w:szCs w:val="24"/>
        </w:rPr>
        <w:t>S</w:t>
      </w:r>
      <w:r w:rsidR="0015116E" w:rsidRPr="0015116E">
        <w:rPr>
          <w:b/>
          <w:bCs/>
        </w:rPr>
        <w:t>.Sos</w:t>
      </w:r>
      <w:proofErr w:type="spellEnd"/>
      <w:proofErr w:type="gramEnd"/>
      <w:r w:rsidR="0015116E" w:rsidRPr="0015116E">
        <w:rPr>
          <w:b/>
          <w:bCs/>
        </w:rPr>
        <w:t>., M.P.</w:t>
      </w:r>
      <w:r w:rsidRPr="0015116E">
        <w:rPr>
          <w:b/>
          <w:bCs/>
          <w:color w:val="000000"/>
          <w:sz w:val="24"/>
          <w:szCs w:val="24"/>
        </w:rPr>
        <w:t xml:space="preserve"> </w:t>
      </w:r>
      <w:r>
        <w:rPr>
          <w:b/>
          <w:color w:val="000000"/>
          <w:sz w:val="24"/>
          <w:szCs w:val="24"/>
          <w:vertAlign w:val="superscript"/>
        </w:rPr>
        <w:t>2)</w:t>
      </w:r>
      <w:r>
        <w:rPr>
          <w:b/>
          <w:color w:val="000000"/>
          <w:sz w:val="24"/>
          <w:szCs w:val="24"/>
        </w:rPr>
        <w:t xml:space="preserve">, and Third C. </w:t>
      </w:r>
      <w:r w:rsidR="0015116E" w:rsidRPr="0015116E">
        <w:rPr>
          <w:b/>
          <w:bCs/>
        </w:rPr>
        <w:t xml:space="preserve"> Tabrani, M.T.I</w:t>
      </w:r>
    </w:p>
    <w:p w14:paraId="5AD09C8B" w14:textId="1A2393BE" w:rsidR="005037B3" w:rsidRDefault="00000000">
      <w:pPr>
        <w:pBdr>
          <w:top w:val="nil"/>
          <w:left w:val="nil"/>
          <w:bottom w:val="nil"/>
          <w:right w:val="nil"/>
          <w:between w:val="nil"/>
        </w:pBdr>
        <w:jc w:val="center"/>
        <w:rPr>
          <w:b/>
          <w:color w:val="000000"/>
          <w:sz w:val="24"/>
          <w:szCs w:val="24"/>
        </w:rPr>
      </w:pPr>
      <w:r>
        <w:rPr>
          <w:b/>
          <w:color w:val="000000"/>
          <w:sz w:val="24"/>
          <w:szCs w:val="24"/>
        </w:rPr>
        <w:t xml:space="preserve"> </w:t>
      </w:r>
      <w:r>
        <w:rPr>
          <w:b/>
          <w:color w:val="000000"/>
          <w:sz w:val="24"/>
          <w:szCs w:val="24"/>
          <w:vertAlign w:val="superscript"/>
        </w:rPr>
        <w:t>3)</w:t>
      </w:r>
    </w:p>
    <w:p w14:paraId="10127683" w14:textId="5A2F046A" w:rsidR="005037B3" w:rsidRDefault="00000000">
      <w:pPr>
        <w:jc w:val="center"/>
        <w:rPr>
          <w:sz w:val="20"/>
          <w:szCs w:val="20"/>
        </w:rPr>
      </w:pPr>
      <w:r>
        <w:rPr>
          <w:sz w:val="20"/>
          <w:szCs w:val="20"/>
          <w:vertAlign w:val="superscript"/>
        </w:rPr>
        <w:t xml:space="preserve">1, 2) </w:t>
      </w:r>
      <w:r>
        <w:rPr>
          <w:sz w:val="20"/>
          <w:szCs w:val="20"/>
        </w:rPr>
        <w:t>Department</w:t>
      </w:r>
      <w:r w:rsidR="000E2324">
        <w:rPr>
          <w:sz w:val="20"/>
          <w:szCs w:val="20"/>
        </w:rPr>
        <w:t xml:space="preserve"> </w:t>
      </w:r>
      <w:r w:rsidR="00A039E4" w:rsidRPr="00A039E4">
        <w:rPr>
          <w:sz w:val="20"/>
          <w:szCs w:val="20"/>
        </w:rPr>
        <w:t>Informatics</w:t>
      </w:r>
      <w:r>
        <w:rPr>
          <w:sz w:val="20"/>
          <w:szCs w:val="20"/>
        </w:rPr>
        <w:t xml:space="preserve"> and institution </w:t>
      </w:r>
      <w:r w:rsidR="00A039E4">
        <w:rPr>
          <w:sz w:val="20"/>
          <w:szCs w:val="20"/>
        </w:rPr>
        <w:t>UIN Sultan Maulana Hasanudin Banten</w:t>
      </w:r>
    </w:p>
    <w:p w14:paraId="2F59364A" w14:textId="76846602" w:rsidR="005037B3" w:rsidRDefault="00A039E4">
      <w:pPr>
        <w:jc w:val="center"/>
        <w:rPr>
          <w:sz w:val="20"/>
          <w:szCs w:val="20"/>
        </w:rPr>
      </w:pPr>
      <w:r w:rsidRPr="00A039E4">
        <w:rPr>
          <w:sz w:val="20"/>
          <w:szCs w:val="20"/>
        </w:rPr>
        <w:t xml:space="preserve">R593+8V7, </w:t>
      </w:r>
      <w:proofErr w:type="spellStart"/>
      <w:r w:rsidRPr="00A039E4">
        <w:rPr>
          <w:sz w:val="20"/>
          <w:szCs w:val="20"/>
        </w:rPr>
        <w:t>Sukajaya</w:t>
      </w:r>
      <w:proofErr w:type="spellEnd"/>
      <w:r w:rsidRPr="00A039E4">
        <w:rPr>
          <w:sz w:val="20"/>
          <w:szCs w:val="20"/>
        </w:rPr>
        <w:t xml:space="preserve">, </w:t>
      </w:r>
      <w:proofErr w:type="spellStart"/>
      <w:r w:rsidRPr="00A039E4">
        <w:rPr>
          <w:sz w:val="20"/>
          <w:szCs w:val="20"/>
        </w:rPr>
        <w:t>Kec</w:t>
      </w:r>
      <w:proofErr w:type="spellEnd"/>
      <w:r w:rsidRPr="00A039E4">
        <w:rPr>
          <w:sz w:val="20"/>
          <w:szCs w:val="20"/>
        </w:rPr>
        <w:t xml:space="preserve">. </w:t>
      </w:r>
      <w:proofErr w:type="spellStart"/>
      <w:r w:rsidRPr="00A039E4">
        <w:rPr>
          <w:sz w:val="20"/>
          <w:szCs w:val="20"/>
        </w:rPr>
        <w:t>Curug</w:t>
      </w:r>
      <w:proofErr w:type="spellEnd"/>
      <w:r w:rsidRPr="00A039E4">
        <w:rPr>
          <w:sz w:val="20"/>
          <w:szCs w:val="20"/>
        </w:rPr>
        <w:t xml:space="preserve">, Kota </w:t>
      </w:r>
      <w:proofErr w:type="spellStart"/>
      <w:r w:rsidRPr="00A039E4">
        <w:rPr>
          <w:sz w:val="20"/>
          <w:szCs w:val="20"/>
        </w:rPr>
        <w:t>Serang</w:t>
      </w:r>
      <w:proofErr w:type="spellEnd"/>
      <w:r w:rsidRPr="00A039E4">
        <w:rPr>
          <w:sz w:val="20"/>
          <w:szCs w:val="20"/>
        </w:rPr>
        <w:t>, Banten 42171</w:t>
      </w:r>
    </w:p>
    <w:p w14:paraId="5213FB85" w14:textId="482F01F8" w:rsidR="005037B3" w:rsidRDefault="005037B3" w:rsidP="00A039E4">
      <w:pPr>
        <w:rPr>
          <w:sz w:val="20"/>
          <w:szCs w:val="20"/>
        </w:rPr>
      </w:pPr>
    </w:p>
    <w:p w14:paraId="13CF9AF2" w14:textId="416E0EBA" w:rsidR="00AF3C5E" w:rsidRDefault="00E37DB5" w:rsidP="00AF3C5E">
      <w:pPr>
        <w:jc w:val="center"/>
        <w:rPr>
          <w:color w:val="000000"/>
          <w:sz w:val="20"/>
          <w:szCs w:val="20"/>
        </w:rPr>
      </w:pPr>
      <w:hyperlink r:id="rId8" w:history="1">
        <w:r w:rsidRPr="00EB4C63">
          <w:rPr>
            <w:rStyle w:val="Hyperlink"/>
            <w:sz w:val="20"/>
            <w:szCs w:val="20"/>
          </w:rPr>
          <w:t>akmalhaikalhamzah@gmail.com</w:t>
        </w:r>
        <w:r w:rsidRPr="00EB4C63">
          <w:rPr>
            <w:rStyle w:val="Hyperlink"/>
            <w:sz w:val="20"/>
            <w:szCs w:val="20"/>
            <w:vertAlign w:val="superscript"/>
          </w:rPr>
          <w:t>1)</w:t>
        </w:r>
        <w:r w:rsidRPr="00EB4C63">
          <w:rPr>
            <w:rStyle w:val="Hyperlink"/>
            <w:sz w:val="20"/>
            <w:szCs w:val="20"/>
          </w:rPr>
          <w:t>ahmad.tabrani@uinbanten.ac.id</w:t>
        </w:r>
      </w:hyperlink>
    </w:p>
    <w:p w14:paraId="662527B6" w14:textId="0B6098B9" w:rsidR="00AF3C5E" w:rsidRDefault="005037B3" w:rsidP="00AF3C5E">
      <w:pPr>
        <w:jc w:val="center"/>
        <w:rPr>
          <w:sz w:val="20"/>
          <w:szCs w:val="20"/>
        </w:rPr>
      </w:pPr>
      <w:hyperlink r:id="rId9">
        <w:r>
          <w:rPr>
            <w:color w:val="000000"/>
            <w:sz w:val="20"/>
            <w:szCs w:val="20"/>
            <w:vertAlign w:val="superscript"/>
          </w:rPr>
          <w:t>2</w:t>
        </w:r>
      </w:hyperlink>
      <w:r w:rsidR="00000000">
        <w:rPr>
          <w:sz w:val="20"/>
          <w:szCs w:val="20"/>
          <w:vertAlign w:val="superscript"/>
        </w:rPr>
        <w:t>)</w:t>
      </w:r>
      <w:r w:rsidR="00000000">
        <w:rPr>
          <w:sz w:val="20"/>
          <w:szCs w:val="20"/>
        </w:rPr>
        <w:t>, an</w:t>
      </w:r>
      <w:r w:rsidR="00AF3C5E">
        <w:rPr>
          <w:sz w:val="20"/>
          <w:szCs w:val="20"/>
        </w:rPr>
        <w:t xml:space="preserve">d </w:t>
      </w:r>
      <w:hyperlink r:id="rId10" w:history="1">
        <w:r w:rsidR="00AF3C5E" w:rsidRPr="00EB4C63">
          <w:rPr>
            <w:rStyle w:val="Hyperlink"/>
            <w:sz w:val="20"/>
            <w:szCs w:val="20"/>
          </w:rPr>
          <w:t>abdu059@brin.go.id</w:t>
        </w:r>
      </w:hyperlink>
    </w:p>
    <w:p w14:paraId="63A4FBA6" w14:textId="7DB6BAB2" w:rsidR="005037B3" w:rsidRDefault="00000000" w:rsidP="00AF3C5E">
      <w:pPr>
        <w:jc w:val="center"/>
        <w:rPr>
          <w:sz w:val="20"/>
          <w:szCs w:val="20"/>
        </w:rPr>
      </w:pPr>
      <w:r>
        <w:rPr>
          <w:sz w:val="20"/>
          <w:szCs w:val="20"/>
          <w:vertAlign w:val="superscript"/>
        </w:rPr>
        <w:t>3)</w:t>
      </w:r>
    </w:p>
    <w:p w14:paraId="4B570371" w14:textId="77777777" w:rsidR="005037B3" w:rsidRDefault="005037B3">
      <w:pPr>
        <w:pBdr>
          <w:bottom w:val="single" w:sz="6" w:space="1" w:color="000000"/>
        </w:pBdr>
        <w:rPr>
          <w:sz w:val="20"/>
          <w:szCs w:val="20"/>
        </w:rPr>
      </w:pPr>
    </w:p>
    <w:p w14:paraId="642BF4B8" w14:textId="77777777" w:rsidR="005037B3" w:rsidRDefault="005037B3">
      <w:pPr>
        <w:rPr>
          <w:sz w:val="20"/>
          <w:szCs w:val="20"/>
        </w:rPr>
      </w:pPr>
    </w:p>
    <w:p w14:paraId="103085E9" w14:textId="7590F38A" w:rsidR="001632A6" w:rsidRPr="0047056E" w:rsidRDefault="00000000" w:rsidP="0047056E">
      <w:pPr>
        <w:pBdr>
          <w:top w:val="nil"/>
          <w:left w:val="nil"/>
          <w:bottom w:val="nil"/>
          <w:right w:val="nil"/>
          <w:between w:val="nil"/>
        </w:pBdr>
        <w:spacing w:before="20"/>
        <w:ind w:firstLine="202"/>
        <w:jc w:val="center"/>
        <w:rPr>
          <w:b/>
          <w:color w:val="000000"/>
          <w:sz w:val="20"/>
          <w:szCs w:val="20"/>
        </w:rPr>
      </w:pPr>
      <w:r>
        <w:rPr>
          <w:b/>
          <w:color w:val="000000"/>
          <w:sz w:val="20"/>
          <w:szCs w:val="20"/>
        </w:rPr>
        <w:t>ABSTRACT</w:t>
      </w:r>
    </w:p>
    <w:p w14:paraId="7A138309" w14:textId="4BBF2E88" w:rsidR="00ED4AC5" w:rsidRDefault="00ED4AC5" w:rsidP="0047056E">
      <w:pPr>
        <w:pBdr>
          <w:top w:val="nil"/>
          <w:left w:val="nil"/>
          <w:bottom w:val="nil"/>
          <w:right w:val="nil"/>
          <w:between w:val="nil"/>
        </w:pBdr>
        <w:spacing w:before="20"/>
        <w:jc w:val="both"/>
        <w:rPr>
          <w:color w:val="000000"/>
          <w:sz w:val="20"/>
          <w:szCs w:val="20"/>
        </w:rPr>
      </w:pPr>
    </w:p>
    <w:p w14:paraId="3A046FAF" w14:textId="77777777" w:rsidR="00ED4AC5" w:rsidRPr="00ED4AC5" w:rsidRDefault="00ED4AC5" w:rsidP="00ED4AC5">
      <w:pPr>
        <w:pBdr>
          <w:top w:val="nil"/>
          <w:left w:val="nil"/>
          <w:bottom w:val="nil"/>
          <w:right w:val="nil"/>
          <w:between w:val="nil"/>
        </w:pBdr>
        <w:spacing w:before="20"/>
        <w:ind w:firstLine="202"/>
        <w:jc w:val="both"/>
        <w:rPr>
          <w:color w:val="000000"/>
          <w:sz w:val="20"/>
          <w:szCs w:val="20"/>
        </w:rPr>
      </w:pPr>
      <w:r w:rsidRPr="00ED4AC5">
        <w:rPr>
          <w:color w:val="000000"/>
          <w:sz w:val="20"/>
          <w:szCs w:val="20"/>
        </w:rPr>
        <w:t>Flooding remains one of Indonesia's most critical environmental challenges, particularly in urban areas traversed by major river basins such as the Ciliwung watershed. The increasing frequency and intensity of flood events are driven by rapid urbanization, land-use changes, population growth, and climate variability. Conventional flood monitoring systems typically provide static information and often lack the integrated visualization capabilities needed to support real-time decision-making. Recent advancements in Digital Twin technology offer new opportunities to represent the physical environment through dynamic virtual models linked to real-time data sources.</w:t>
      </w:r>
    </w:p>
    <w:p w14:paraId="573D6417" w14:textId="77777777" w:rsidR="00ED4AC5" w:rsidRPr="00ED4AC5" w:rsidRDefault="00ED4AC5" w:rsidP="00ED4AC5">
      <w:pPr>
        <w:pBdr>
          <w:top w:val="nil"/>
          <w:left w:val="nil"/>
          <w:bottom w:val="nil"/>
          <w:right w:val="nil"/>
          <w:between w:val="nil"/>
        </w:pBdr>
        <w:spacing w:before="20"/>
        <w:ind w:firstLine="202"/>
        <w:jc w:val="both"/>
        <w:rPr>
          <w:color w:val="000000"/>
          <w:sz w:val="20"/>
          <w:szCs w:val="20"/>
        </w:rPr>
      </w:pPr>
    </w:p>
    <w:p w14:paraId="6935A630" w14:textId="77777777" w:rsidR="00ED4AC5" w:rsidRPr="00ED4AC5" w:rsidRDefault="00ED4AC5" w:rsidP="00ED4AC5">
      <w:pPr>
        <w:pBdr>
          <w:top w:val="nil"/>
          <w:left w:val="nil"/>
          <w:bottom w:val="nil"/>
          <w:right w:val="nil"/>
          <w:between w:val="nil"/>
        </w:pBdr>
        <w:spacing w:before="20"/>
        <w:ind w:firstLine="202"/>
        <w:jc w:val="both"/>
        <w:rPr>
          <w:color w:val="000000"/>
          <w:sz w:val="20"/>
          <w:szCs w:val="20"/>
        </w:rPr>
      </w:pPr>
      <w:r w:rsidRPr="00ED4AC5">
        <w:rPr>
          <w:color w:val="000000"/>
          <w:sz w:val="20"/>
          <w:szCs w:val="20"/>
        </w:rPr>
        <w:t>This research aims to design and develop a Digital Twin dashboard for the Ciliwung watershed that integrates real-time flood monitoring features with flood predictions based on historical data. The dashboard was developed using a user-centered design approach and implemented as a web-based platform. The system combines geospatial visualization, environmental monitoring indicators, flood risk mapping, and predictive analytics to provide a comprehensive situational overview. The proposed dashboard enables stakeholders to monitor water levels, rainfall intensity, flood-prone areas, and historical flood trends through an interactive interface.</w:t>
      </w:r>
    </w:p>
    <w:p w14:paraId="4A35657D" w14:textId="77777777" w:rsidR="00ED4AC5" w:rsidRPr="00ED4AC5" w:rsidRDefault="00ED4AC5" w:rsidP="00ED4AC5">
      <w:pPr>
        <w:pBdr>
          <w:top w:val="nil"/>
          <w:left w:val="nil"/>
          <w:bottom w:val="nil"/>
          <w:right w:val="nil"/>
          <w:between w:val="nil"/>
        </w:pBdr>
        <w:spacing w:before="20"/>
        <w:ind w:firstLine="202"/>
        <w:jc w:val="both"/>
        <w:rPr>
          <w:color w:val="000000"/>
          <w:sz w:val="20"/>
          <w:szCs w:val="20"/>
        </w:rPr>
      </w:pPr>
    </w:p>
    <w:p w14:paraId="30207FBE" w14:textId="7D835562" w:rsidR="00ED4AC5" w:rsidRDefault="00ED4AC5" w:rsidP="00ED4AC5">
      <w:pPr>
        <w:pBdr>
          <w:top w:val="nil"/>
          <w:left w:val="nil"/>
          <w:bottom w:val="nil"/>
          <w:right w:val="nil"/>
          <w:between w:val="nil"/>
        </w:pBdr>
        <w:spacing w:before="20"/>
        <w:ind w:firstLine="202"/>
        <w:jc w:val="both"/>
        <w:rPr>
          <w:color w:val="000000"/>
          <w:sz w:val="20"/>
          <w:szCs w:val="20"/>
        </w:rPr>
      </w:pPr>
      <w:r w:rsidRPr="00ED4AC5">
        <w:rPr>
          <w:color w:val="000000"/>
          <w:sz w:val="20"/>
          <w:szCs w:val="20"/>
        </w:rPr>
        <w:t>The research results demonstrate that the dashboard effectively visualizes environmental conditions within the watershed and improves accessibility to flood-related information. Furthermore, the integration of historical flood prediction capabilities supports disaster preparedness and early warning strategies. Applying the Digital Twin concept to watershed management contributes to the creation of a smarter environmental monitoring system and enhances decision-making processes for flood mitigation.</w:t>
      </w:r>
    </w:p>
    <w:p w14:paraId="5FBDD36C" w14:textId="53A21AE1" w:rsidR="005037B3" w:rsidRDefault="00000000">
      <w:pPr>
        <w:tabs>
          <w:tab w:val="left" w:pos="4404"/>
        </w:tabs>
        <w:rPr>
          <w:sz w:val="20"/>
          <w:szCs w:val="20"/>
        </w:rPr>
      </w:pPr>
      <w:r>
        <w:rPr>
          <w:sz w:val="20"/>
          <w:szCs w:val="20"/>
        </w:rPr>
        <w:tab/>
      </w:r>
    </w:p>
    <w:p w14:paraId="007C2267" w14:textId="77777777" w:rsidR="0047056E" w:rsidRPr="0047056E" w:rsidRDefault="00000000" w:rsidP="0047056E">
      <w:pPr>
        <w:pBdr>
          <w:top w:val="nil"/>
          <w:left w:val="nil"/>
          <w:bottom w:val="nil"/>
          <w:right w:val="nil"/>
          <w:between w:val="nil"/>
        </w:pBdr>
        <w:jc w:val="both"/>
        <w:rPr>
          <w:color w:val="000000"/>
          <w:lang w:val="en-US"/>
        </w:rPr>
      </w:pPr>
      <w:r>
        <w:rPr>
          <w:b/>
          <w:color w:val="000000"/>
          <w:sz w:val="20"/>
          <w:szCs w:val="20"/>
        </w:rPr>
        <w:t>Keywords</w:t>
      </w:r>
      <w:r>
        <w:rPr>
          <w:color w:val="000000"/>
          <w:sz w:val="20"/>
          <w:szCs w:val="20"/>
        </w:rPr>
        <w:t xml:space="preserve">: </w:t>
      </w:r>
      <w:r w:rsidR="0047056E" w:rsidRPr="0047056E">
        <w:rPr>
          <w:color w:val="000000"/>
        </w:rPr>
        <w:t>Digital Twin, Flood Monitoring, Flood Prediction, Smart Environment, Watershed Management</w:t>
      </w:r>
    </w:p>
    <w:p w14:paraId="1064B46C" w14:textId="354074A7" w:rsidR="005037B3" w:rsidRDefault="005037B3">
      <w:pPr>
        <w:pBdr>
          <w:top w:val="nil"/>
          <w:left w:val="nil"/>
          <w:bottom w:val="nil"/>
          <w:right w:val="nil"/>
          <w:between w:val="nil"/>
        </w:pBdr>
        <w:jc w:val="both"/>
        <w:rPr>
          <w:color w:val="000000"/>
          <w:sz w:val="20"/>
          <w:szCs w:val="20"/>
        </w:rPr>
      </w:pPr>
    </w:p>
    <w:p w14:paraId="026A5314" w14:textId="77777777" w:rsidR="005037B3" w:rsidRDefault="005037B3">
      <w:pPr>
        <w:pBdr>
          <w:bottom w:val="single" w:sz="6" w:space="1" w:color="000000"/>
        </w:pBdr>
      </w:pPr>
    </w:p>
    <w:p w14:paraId="4401D073" w14:textId="77777777" w:rsidR="005037B3" w:rsidRDefault="005037B3"/>
    <w:p w14:paraId="6C116201" w14:textId="186E37A5" w:rsidR="008E65B7" w:rsidRPr="0047056E" w:rsidRDefault="00000000" w:rsidP="0047056E">
      <w:pPr>
        <w:pStyle w:val="Heading2"/>
        <w:numPr>
          <w:ilvl w:val="0"/>
          <w:numId w:val="4"/>
        </w:numPr>
        <w:ind w:left="142" w:hanging="142"/>
        <w:rPr>
          <w:b/>
          <w:i w:val="0"/>
        </w:rPr>
      </w:pPr>
      <w:r>
        <w:rPr>
          <w:b/>
          <w:i w:val="0"/>
        </w:rPr>
        <w:t>Introduction</w:t>
      </w:r>
    </w:p>
    <w:p w14:paraId="3CF23D59"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Geographically, Indonesia is situated in a tropical region characterized by high annual rainfall intensity. Consequently, flooding is one of the most frequent natural disasters affecting various parts of the country. Disaster management reports indicate that floods account for a significant percentage of total annual natural disasters, often resulting in substantial economic losses, infrastructure damage, and disruptions to community activities. One of the most vulnerable river systems in Indonesia is the Ciliwung River Basin, which flows through the Bogor, Depok, and Jakarta areas.</w:t>
      </w:r>
    </w:p>
    <w:p w14:paraId="342855CD"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p>
    <w:p w14:paraId="6840E0A5" w14:textId="0A70647B" w:rsidR="0047056E" w:rsidRPr="008E65B7"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 xml:space="preserve">The Ciliwung River plays a vital role in supporting urban and environmental systems. However, rising population density and urban development have significantly altered the basin's natural hydrological characteristics. The conversion of green open spaces into residential and commercial areas has reduced water infiltration capacity and increased surface runoff. As a result, even moderate rainfall can cause river water levels to rise and heighten the </w:t>
      </w:r>
      <w:r w:rsidRPr="0047056E">
        <w:rPr>
          <w:color w:val="000000"/>
        </w:rPr>
        <w:lastRenderedPageBreak/>
        <w:t>risk of flooding in downstream areas.</w:t>
      </w:r>
    </w:p>
    <w:p w14:paraId="71E9A3B7" w14:textId="77777777" w:rsidR="008E65B7" w:rsidRPr="008E65B7" w:rsidRDefault="008E65B7" w:rsidP="008E65B7">
      <w:pPr>
        <w:widowControl w:val="0"/>
        <w:pBdr>
          <w:top w:val="nil"/>
          <w:left w:val="nil"/>
          <w:bottom w:val="nil"/>
          <w:right w:val="nil"/>
          <w:between w:val="nil"/>
        </w:pBdr>
        <w:spacing w:line="252" w:lineRule="auto"/>
        <w:ind w:firstLine="202"/>
        <w:jc w:val="both"/>
        <w:rPr>
          <w:color w:val="000000"/>
        </w:rPr>
      </w:pPr>
    </w:p>
    <w:p w14:paraId="508E1486" w14:textId="77777777" w:rsidR="008E65B7" w:rsidRPr="008E65B7" w:rsidRDefault="008E65B7" w:rsidP="0047056E">
      <w:pPr>
        <w:widowControl w:val="0"/>
        <w:pBdr>
          <w:top w:val="nil"/>
          <w:left w:val="nil"/>
          <w:bottom w:val="nil"/>
          <w:right w:val="nil"/>
          <w:between w:val="nil"/>
        </w:pBdr>
        <w:spacing w:line="252" w:lineRule="auto"/>
        <w:jc w:val="both"/>
        <w:rPr>
          <w:color w:val="000000"/>
        </w:rPr>
      </w:pPr>
    </w:p>
    <w:p w14:paraId="440C189A"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Flood monitoring has traditionally relied on manual observation and fragmented information systems. Although various agencies provide rainfall and water level data, this information is often disjointed, making it difficult for the public and policymakers to interpret quickly. In emergency situations, the lack of integrated visualization can hinder response times and reduce the effectiveness of mitigation efforts.</w:t>
      </w:r>
    </w:p>
    <w:p w14:paraId="1F18B333"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p>
    <w:p w14:paraId="119F6A8C"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The emergence of Digital Twin technology offers a promising solution to these challenges. A Digital Twin is a virtual representation of a physical object, system, or environment that continuously receives and processes real-world data. By integrating sensor data, environmental datasets, and analytical models, Digital Twins provide capabilities for real-time monitoring, simulation, and prediction. Originally developed for manufacturing and industrial applications, Digital Twin technology has now expanded into diverse fields such as smart cities, transportation systems, healthcare, and environmental management.</w:t>
      </w:r>
    </w:p>
    <w:p w14:paraId="2BC7271F"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p>
    <w:p w14:paraId="123494D3"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In watershed management, a Digital Twin can create a dynamic representation of river conditions by combining hydrological data, Geographic Information Systems (GIS), and predictive analytics. Such a system enables users to monitor environmental conditions in real-time while predicting various potential future scenarios. This capability is crucial for flood risk management, where early detection and prediction can significantly mitigate the impact of disasters.</w:t>
      </w:r>
    </w:p>
    <w:p w14:paraId="063E1DD9"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p>
    <w:p w14:paraId="2EA1FCAF" w14:textId="180BD458" w:rsidR="0047056E" w:rsidRPr="008E65B7"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This research focuses on designing a Digital Twin dashboard for the Ciliwung watershed that integrates real-time flood monitoring features with flood prediction based on historical data. The dashboard is designed as an interactive platform to visualize environmental conditions, support disaster preparedness, and facilitate data-driven decision-making. The proposed design employs modern web technologies and user interface principles to ensure the system's accessibility, usability, and scalability.</w:t>
      </w:r>
    </w:p>
    <w:p w14:paraId="128A6B4C" w14:textId="77777777" w:rsidR="008E65B7" w:rsidRPr="008E65B7" w:rsidRDefault="008E65B7" w:rsidP="008E65B7">
      <w:pPr>
        <w:widowControl w:val="0"/>
        <w:pBdr>
          <w:top w:val="nil"/>
          <w:left w:val="nil"/>
          <w:bottom w:val="nil"/>
          <w:right w:val="nil"/>
          <w:between w:val="nil"/>
        </w:pBdr>
        <w:spacing w:line="252" w:lineRule="auto"/>
        <w:ind w:firstLine="202"/>
        <w:jc w:val="both"/>
        <w:rPr>
          <w:color w:val="000000"/>
        </w:rPr>
      </w:pPr>
    </w:p>
    <w:p w14:paraId="634300B9" w14:textId="52E91F65" w:rsidR="008E65B7" w:rsidRPr="008E65B7" w:rsidRDefault="0047056E" w:rsidP="008E65B7">
      <w:pPr>
        <w:widowControl w:val="0"/>
        <w:pBdr>
          <w:top w:val="nil"/>
          <w:left w:val="nil"/>
          <w:bottom w:val="nil"/>
          <w:right w:val="nil"/>
          <w:between w:val="nil"/>
        </w:pBdr>
        <w:spacing w:line="252" w:lineRule="auto"/>
        <w:ind w:firstLine="202"/>
        <w:jc w:val="both"/>
        <w:rPr>
          <w:color w:val="000000"/>
        </w:rPr>
      </w:pPr>
      <w:r w:rsidRPr="0047056E">
        <w:rPr>
          <w:color w:val="000000"/>
        </w:rPr>
        <w:t>The objective of this study is</w:t>
      </w:r>
      <w:r w:rsidR="008E65B7" w:rsidRPr="008E65B7">
        <w:rPr>
          <w:color w:val="000000"/>
        </w:rPr>
        <w:t>:</w:t>
      </w:r>
    </w:p>
    <w:p w14:paraId="187D5C06" w14:textId="50A2F5EB" w:rsidR="008E65B7" w:rsidRDefault="008E65B7" w:rsidP="0047056E">
      <w:pPr>
        <w:widowControl w:val="0"/>
        <w:pBdr>
          <w:top w:val="nil"/>
          <w:left w:val="nil"/>
          <w:bottom w:val="nil"/>
          <w:right w:val="nil"/>
          <w:between w:val="nil"/>
        </w:pBdr>
        <w:spacing w:line="252" w:lineRule="auto"/>
        <w:jc w:val="both"/>
        <w:rPr>
          <w:color w:val="000000"/>
        </w:rPr>
      </w:pPr>
    </w:p>
    <w:p w14:paraId="41107AA5"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Designing a Digital Twin dashboard for the Ciliwung watershed.</w:t>
      </w:r>
    </w:p>
    <w:p w14:paraId="303DE34F"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Integrating real-time environmental monitoring features into the dashboard.</w:t>
      </w:r>
    </w:p>
    <w:p w14:paraId="51461F98"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Implementing flood prediction visualizations based on historical data.</w:t>
      </w:r>
    </w:p>
    <w:p w14:paraId="0A36F884"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r w:rsidRPr="0047056E">
        <w:rPr>
          <w:color w:val="000000"/>
        </w:rPr>
        <w:t>Evaluating the effectiveness of dashboard-based environmental monitoring from a user interface perspective.</w:t>
      </w:r>
    </w:p>
    <w:p w14:paraId="79E8A1D0"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rPr>
      </w:pPr>
    </w:p>
    <w:p w14:paraId="6C949BCD" w14:textId="77777777" w:rsidR="0047056E" w:rsidRPr="0047056E" w:rsidRDefault="0047056E" w:rsidP="0047056E">
      <w:pPr>
        <w:widowControl w:val="0"/>
        <w:pBdr>
          <w:top w:val="nil"/>
          <w:left w:val="nil"/>
          <w:bottom w:val="nil"/>
          <w:right w:val="nil"/>
          <w:between w:val="nil"/>
        </w:pBdr>
        <w:spacing w:line="252" w:lineRule="auto"/>
        <w:ind w:firstLine="202"/>
        <w:jc w:val="both"/>
        <w:rPr>
          <w:color w:val="000000"/>
          <w:lang w:val="en-US"/>
        </w:rPr>
      </w:pPr>
      <w:r w:rsidRPr="0047056E">
        <w:rPr>
          <w:color w:val="000000"/>
        </w:rPr>
        <w:t>This research contributes by demonstrating the application of Digital Twin technology in watershed management through a practical and interactive dashboard prototype. It also highlights the role of visualization technology in raising public awareness and strengthening disaster response strategies.</w:t>
      </w:r>
    </w:p>
    <w:p w14:paraId="676A8975" w14:textId="77777777" w:rsidR="0047056E" w:rsidRDefault="0047056E" w:rsidP="008E65B7">
      <w:pPr>
        <w:widowControl w:val="0"/>
        <w:pBdr>
          <w:top w:val="nil"/>
          <w:left w:val="nil"/>
          <w:bottom w:val="nil"/>
          <w:right w:val="nil"/>
          <w:between w:val="nil"/>
        </w:pBdr>
        <w:spacing w:line="252" w:lineRule="auto"/>
        <w:ind w:firstLine="202"/>
        <w:jc w:val="both"/>
        <w:rPr>
          <w:color w:val="000000"/>
        </w:rPr>
      </w:pPr>
    </w:p>
    <w:p w14:paraId="4F19D7C1" w14:textId="2DC018A2" w:rsidR="005037B3" w:rsidRPr="00B86181" w:rsidRDefault="0047056E" w:rsidP="00B86181">
      <w:pPr>
        <w:pStyle w:val="Heading2"/>
        <w:numPr>
          <w:ilvl w:val="0"/>
          <w:numId w:val="4"/>
        </w:numPr>
        <w:ind w:left="142" w:hanging="142"/>
        <w:rPr>
          <w:b/>
          <w:i w:val="0"/>
        </w:rPr>
      </w:pPr>
      <w:r w:rsidRPr="0047056E">
        <w:rPr>
          <w:b/>
          <w:i w:val="0"/>
        </w:rPr>
        <w:t>Literature review</w:t>
      </w:r>
    </w:p>
    <w:p w14:paraId="2D76DEEE" w14:textId="1A662119" w:rsidR="005037B3" w:rsidRPr="00B86181" w:rsidRDefault="00B86181">
      <w:pPr>
        <w:pStyle w:val="Heading2"/>
        <w:numPr>
          <w:ilvl w:val="1"/>
          <w:numId w:val="4"/>
        </w:numPr>
        <w:ind w:left="426" w:hanging="426"/>
      </w:pPr>
      <w:r w:rsidRPr="00B86181">
        <w:t>Digital Twin Technology</w:t>
      </w:r>
    </w:p>
    <w:p w14:paraId="17FD4055" w14:textId="6D89ACBF" w:rsidR="00B86181" w:rsidRPr="00B86181" w:rsidRDefault="0047056E" w:rsidP="00B86181">
      <w:pPr>
        <w:widowControl w:val="0"/>
        <w:pBdr>
          <w:top w:val="nil"/>
          <w:left w:val="nil"/>
          <w:bottom w:val="nil"/>
          <w:right w:val="nil"/>
          <w:between w:val="nil"/>
        </w:pBdr>
        <w:spacing w:line="252" w:lineRule="auto"/>
        <w:ind w:firstLine="144"/>
        <w:jc w:val="both"/>
        <w:rPr>
          <w:color w:val="000000"/>
        </w:rPr>
      </w:pPr>
      <w:r w:rsidRPr="0047056E">
        <w:rPr>
          <w:color w:val="000000"/>
        </w:rPr>
        <w:t>The Digital Twin concept was first introduced by Michael Grieves in the context of product lifecycle management. A Digital Twin is a digital replica of a physical system that continuously exchanges information with its real-world counterpart. The integration of physical and virtual environments enables monitoring, analysis, optimization, and prediction.</w:t>
      </w:r>
    </w:p>
    <w:p w14:paraId="044C777A" w14:textId="77777777" w:rsidR="009D4919" w:rsidRPr="009D4919" w:rsidRDefault="009D4919" w:rsidP="009D4919">
      <w:pPr>
        <w:widowControl w:val="0"/>
        <w:pBdr>
          <w:top w:val="nil"/>
          <w:left w:val="nil"/>
          <w:bottom w:val="nil"/>
          <w:right w:val="nil"/>
          <w:between w:val="nil"/>
        </w:pBdr>
        <w:spacing w:line="252" w:lineRule="auto"/>
        <w:ind w:firstLine="144"/>
        <w:jc w:val="both"/>
        <w:rPr>
          <w:color w:val="000000"/>
        </w:rPr>
      </w:pPr>
      <w:r w:rsidRPr="009D4919">
        <w:rPr>
          <w:color w:val="000000"/>
        </w:rPr>
        <w:t>A Digital Twin system generally consists of three main components:</w:t>
      </w:r>
    </w:p>
    <w:p w14:paraId="04903A06" w14:textId="77777777" w:rsidR="009D4919" w:rsidRPr="009D4919" w:rsidRDefault="009D4919" w:rsidP="009D4919">
      <w:pPr>
        <w:widowControl w:val="0"/>
        <w:pBdr>
          <w:top w:val="nil"/>
          <w:left w:val="nil"/>
          <w:bottom w:val="nil"/>
          <w:right w:val="nil"/>
          <w:between w:val="nil"/>
        </w:pBdr>
        <w:spacing w:line="252" w:lineRule="auto"/>
        <w:ind w:firstLine="144"/>
        <w:jc w:val="both"/>
        <w:rPr>
          <w:color w:val="000000"/>
        </w:rPr>
      </w:pPr>
    </w:p>
    <w:p w14:paraId="2C0E9C39" w14:textId="352106B1" w:rsidR="009D4919" w:rsidRPr="009D4919" w:rsidRDefault="009D4919" w:rsidP="009D4919">
      <w:pPr>
        <w:widowControl w:val="0"/>
        <w:pBdr>
          <w:top w:val="nil"/>
          <w:left w:val="nil"/>
          <w:bottom w:val="nil"/>
          <w:right w:val="nil"/>
          <w:between w:val="nil"/>
        </w:pBdr>
        <w:spacing w:line="252" w:lineRule="auto"/>
        <w:ind w:firstLine="144"/>
        <w:jc w:val="both"/>
        <w:rPr>
          <w:color w:val="000000"/>
        </w:rPr>
      </w:pPr>
      <w:r w:rsidRPr="009D4919">
        <w:rPr>
          <w:color w:val="000000"/>
        </w:rPr>
        <w:t>1.</w:t>
      </w:r>
      <w:r>
        <w:rPr>
          <w:color w:val="000000"/>
        </w:rPr>
        <w:t xml:space="preserve"> </w:t>
      </w:r>
      <w:r w:rsidRPr="009D4919">
        <w:rPr>
          <w:color w:val="000000"/>
        </w:rPr>
        <w:t>Physical entity</w:t>
      </w:r>
    </w:p>
    <w:p w14:paraId="478BF858" w14:textId="620497DF" w:rsidR="009D4919" w:rsidRPr="009D4919" w:rsidRDefault="009D4919" w:rsidP="009D4919">
      <w:pPr>
        <w:widowControl w:val="0"/>
        <w:pBdr>
          <w:top w:val="nil"/>
          <w:left w:val="nil"/>
          <w:bottom w:val="nil"/>
          <w:right w:val="nil"/>
          <w:between w:val="nil"/>
        </w:pBdr>
        <w:spacing w:line="252" w:lineRule="auto"/>
        <w:ind w:firstLine="144"/>
        <w:jc w:val="both"/>
        <w:rPr>
          <w:color w:val="000000"/>
        </w:rPr>
      </w:pPr>
      <w:r w:rsidRPr="009D4919">
        <w:rPr>
          <w:color w:val="000000"/>
        </w:rPr>
        <w:t>2.</w:t>
      </w:r>
      <w:r>
        <w:rPr>
          <w:color w:val="000000"/>
        </w:rPr>
        <w:t xml:space="preserve"> </w:t>
      </w:r>
      <w:r w:rsidRPr="009D4919">
        <w:rPr>
          <w:color w:val="000000"/>
        </w:rPr>
        <w:t>Virtual representation</w:t>
      </w:r>
    </w:p>
    <w:p w14:paraId="39BF0464" w14:textId="5C7730DD" w:rsidR="00B86181" w:rsidRPr="00B86181" w:rsidRDefault="009D4919" w:rsidP="009D4919">
      <w:pPr>
        <w:widowControl w:val="0"/>
        <w:pBdr>
          <w:top w:val="nil"/>
          <w:left w:val="nil"/>
          <w:bottom w:val="nil"/>
          <w:right w:val="nil"/>
          <w:between w:val="nil"/>
        </w:pBdr>
        <w:spacing w:line="252" w:lineRule="auto"/>
        <w:ind w:firstLine="144"/>
        <w:jc w:val="both"/>
        <w:rPr>
          <w:color w:val="000000"/>
        </w:rPr>
      </w:pPr>
      <w:r w:rsidRPr="009D4919">
        <w:rPr>
          <w:color w:val="000000"/>
        </w:rPr>
        <w:t>3.</w:t>
      </w:r>
      <w:r>
        <w:rPr>
          <w:color w:val="000000"/>
        </w:rPr>
        <w:t xml:space="preserve"> </w:t>
      </w:r>
      <w:r w:rsidRPr="009D4919">
        <w:rPr>
          <w:color w:val="000000"/>
        </w:rPr>
        <w:t>Data connection layer</w:t>
      </w:r>
    </w:p>
    <w:p w14:paraId="70184166" w14:textId="0FEFD6E6" w:rsidR="00B86181" w:rsidRPr="00B86181" w:rsidRDefault="009D4919" w:rsidP="00B86181">
      <w:pPr>
        <w:widowControl w:val="0"/>
        <w:pBdr>
          <w:top w:val="nil"/>
          <w:left w:val="nil"/>
          <w:bottom w:val="nil"/>
          <w:right w:val="nil"/>
          <w:between w:val="nil"/>
        </w:pBdr>
        <w:spacing w:line="252" w:lineRule="auto"/>
        <w:ind w:firstLine="144"/>
        <w:jc w:val="both"/>
        <w:rPr>
          <w:color w:val="000000"/>
        </w:rPr>
      </w:pPr>
      <w:r w:rsidRPr="009D4919">
        <w:rPr>
          <w:color w:val="000000"/>
        </w:rPr>
        <w:t xml:space="preserve">Physical entities represent real-world systems, while virtual representations provide digital models capable of simulating environmental behavior. The data connection layer ensures synchronization between the physical and </w:t>
      </w:r>
      <w:r w:rsidRPr="009D4919">
        <w:rPr>
          <w:color w:val="000000"/>
        </w:rPr>
        <w:lastRenderedPageBreak/>
        <w:t>digital environments.</w:t>
      </w:r>
    </w:p>
    <w:p w14:paraId="6D91D46C" w14:textId="77777777" w:rsidR="00B86181" w:rsidRPr="00B86181" w:rsidRDefault="00B86181" w:rsidP="00B86181">
      <w:pPr>
        <w:widowControl w:val="0"/>
        <w:pBdr>
          <w:top w:val="nil"/>
          <w:left w:val="nil"/>
          <w:bottom w:val="nil"/>
          <w:right w:val="nil"/>
          <w:between w:val="nil"/>
        </w:pBdr>
        <w:spacing w:line="252" w:lineRule="auto"/>
        <w:ind w:firstLine="144"/>
        <w:jc w:val="both"/>
        <w:rPr>
          <w:color w:val="000000"/>
        </w:rPr>
      </w:pPr>
    </w:p>
    <w:p w14:paraId="3D35632B" w14:textId="77777777" w:rsidR="009D4919" w:rsidRDefault="009D4919" w:rsidP="00B86181">
      <w:pPr>
        <w:widowControl w:val="0"/>
        <w:pBdr>
          <w:top w:val="nil"/>
          <w:left w:val="nil"/>
          <w:bottom w:val="nil"/>
          <w:right w:val="nil"/>
          <w:between w:val="nil"/>
        </w:pBdr>
        <w:spacing w:line="252" w:lineRule="auto"/>
        <w:ind w:firstLine="144"/>
        <w:jc w:val="both"/>
        <w:rPr>
          <w:color w:val="000000"/>
        </w:rPr>
      </w:pPr>
    </w:p>
    <w:p w14:paraId="445325CE" w14:textId="259FC43D" w:rsidR="005037B3" w:rsidRDefault="009D4919" w:rsidP="00B86181">
      <w:pPr>
        <w:widowControl w:val="0"/>
        <w:pBdr>
          <w:top w:val="nil"/>
          <w:left w:val="nil"/>
          <w:bottom w:val="nil"/>
          <w:right w:val="nil"/>
          <w:between w:val="nil"/>
        </w:pBdr>
        <w:spacing w:line="252" w:lineRule="auto"/>
        <w:ind w:firstLine="144"/>
        <w:jc w:val="both"/>
        <w:rPr>
          <w:color w:val="000000"/>
        </w:rPr>
      </w:pPr>
      <w:r w:rsidRPr="009D4919">
        <w:rPr>
          <w:color w:val="000000"/>
        </w:rPr>
        <w:t>Various recent studies indicate that Digital Twin technology can enhance operational efficiency, predictive maintenance, and decision-support systems. Its application in the environmental sector encompasses water resource management, smart city monitoring, climate resilience, and disaster risk reduction.</w:t>
      </w:r>
    </w:p>
    <w:p w14:paraId="06C8FBE8" w14:textId="1651BBBE" w:rsidR="005037B3" w:rsidRPr="00ED4AC5" w:rsidRDefault="00B86181" w:rsidP="00ED4AC5">
      <w:pPr>
        <w:pStyle w:val="Heading2"/>
        <w:numPr>
          <w:ilvl w:val="1"/>
          <w:numId w:val="4"/>
        </w:numPr>
        <w:ind w:left="426" w:hanging="426"/>
      </w:pPr>
      <w:proofErr w:type="spellStart"/>
      <w:r w:rsidRPr="00B86181">
        <w:t>Pengelolaan</w:t>
      </w:r>
      <w:proofErr w:type="spellEnd"/>
      <w:r w:rsidRPr="00B86181">
        <w:t xml:space="preserve"> Daerah </w:t>
      </w:r>
      <w:proofErr w:type="spellStart"/>
      <w:r w:rsidRPr="00B86181">
        <w:t>Aliran</w:t>
      </w:r>
      <w:proofErr w:type="spellEnd"/>
      <w:r w:rsidRPr="00B86181">
        <w:t xml:space="preserve"> Sungai</w:t>
      </w:r>
    </w:p>
    <w:p w14:paraId="5AB3ACFB" w14:textId="77777777"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A watershed (or river basin) is a geographic area where rainfall collects and flows toward a common outlet, such as a river, lake, or reservoir. Effective watershed management requires continuous monitoring of hydrological variables, including rainfall, water levels, runoff, and land use.</w:t>
      </w:r>
    </w:p>
    <w:p w14:paraId="3A00090D" w14:textId="77777777"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The Ciliwung watershed covers an area of ​​approximately 347 square kilometers and serves millions of residents across various urban areas. Due to rapid urbanization, the watershed faces mounting challenges regarding flood control and environmental sustainability.</w:t>
      </w:r>
    </w:p>
    <w:p w14:paraId="2E6818D5" w14:textId="77777777"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Real-Time Monitoring Systems</w:t>
      </w:r>
    </w:p>
    <w:p w14:paraId="452A407A" w14:textId="6A8D6670" w:rsidR="009E4A52" w:rsidRPr="009E4A52"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Real-time monitoring systems utilize sensors and communication technologies to continuously collect and transmit environmental data. Such systems enable stakeholders to monitor current conditions without significant delay.</w:t>
      </w:r>
    </w:p>
    <w:p w14:paraId="5A336CA9" w14:textId="1D34B113" w:rsidR="009E4A52" w:rsidRPr="009E4A52" w:rsidRDefault="009D4919" w:rsidP="009D4919">
      <w:pPr>
        <w:widowControl w:val="0"/>
        <w:pBdr>
          <w:top w:val="nil"/>
          <w:left w:val="nil"/>
          <w:bottom w:val="nil"/>
          <w:right w:val="nil"/>
          <w:between w:val="nil"/>
        </w:pBdr>
        <w:spacing w:line="252" w:lineRule="auto"/>
        <w:jc w:val="both"/>
        <w:rPr>
          <w:color w:val="000000"/>
        </w:rPr>
      </w:pPr>
      <w:r w:rsidRPr="009D4919">
        <w:rPr>
          <w:color w:val="000000"/>
        </w:rPr>
        <w:t>Common parameters monitored in flood management systems include:</w:t>
      </w:r>
    </w:p>
    <w:p w14:paraId="4D96AD4A" w14:textId="5DDFAE9B" w:rsidR="009E4A52" w:rsidRDefault="009E4A52" w:rsidP="009E4A52">
      <w:pPr>
        <w:widowControl w:val="0"/>
        <w:pBdr>
          <w:top w:val="nil"/>
          <w:left w:val="nil"/>
          <w:bottom w:val="nil"/>
          <w:right w:val="nil"/>
          <w:between w:val="nil"/>
        </w:pBdr>
        <w:spacing w:line="252" w:lineRule="auto"/>
        <w:jc w:val="both"/>
        <w:rPr>
          <w:color w:val="000000"/>
        </w:rPr>
      </w:pPr>
    </w:p>
    <w:p w14:paraId="4DC1F090" w14:textId="7D85F69A" w:rsidR="009D4919" w:rsidRPr="009D4919" w:rsidRDefault="009D4919" w:rsidP="00BC1BC2">
      <w:pPr>
        <w:widowControl w:val="0"/>
        <w:pBdr>
          <w:top w:val="nil"/>
          <w:left w:val="nil"/>
          <w:bottom w:val="nil"/>
          <w:right w:val="nil"/>
          <w:between w:val="nil"/>
        </w:pBdr>
        <w:spacing w:line="252" w:lineRule="auto"/>
        <w:ind w:left="-540" w:firstLine="720"/>
        <w:jc w:val="both"/>
        <w:rPr>
          <w:color w:val="000000"/>
        </w:rPr>
      </w:pPr>
      <w:r w:rsidRPr="009D4919">
        <w:rPr>
          <w:color w:val="000000"/>
        </w:rPr>
        <w:t>1.</w:t>
      </w:r>
      <w:r>
        <w:rPr>
          <w:color w:val="000000"/>
        </w:rPr>
        <w:t xml:space="preserve"> </w:t>
      </w:r>
      <w:r w:rsidRPr="009D4919">
        <w:rPr>
          <w:color w:val="000000"/>
        </w:rPr>
        <w:t>River water level</w:t>
      </w:r>
    </w:p>
    <w:p w14:paraId="2436AF63" w14:textId="4ED865A9" w:rsidR="009D4919" w:rsidRPr="009D4919" w:rsidRDefault="009D4919" w:rsidP="00BC1BC2">
      <w:pPr>
        <w:widowControl w:val="0"/>
        <w:pBdr>
          <w:top w:val="nil"/>
          <w:left w:val="nil"/>
          <w:bottom w:val="nil"/>
          <w:right w:val="nil"/>
          <w:between w:val="nil"/>
        </w:pBdr>
        <w:spacing w:line="252" w:lineRule="auto"/>
        <w:ind w:left="-540" w:firstLine="720"/>
        <w:jc w:val="both"/>
        <w:rPr>
          <w:color w:val="000000"/>
        </w:rPr>
      </w:pPr>
      <w:r w:rsidRPr="009D4919">
        <w:rPr>
          <w:color w:val="000000"/>
        </w:rPr>
        <w:t>2.</w:t>
      </w:r>
      <w:r>
        <w:rPr>
          <w:color w:val="000000"/>
        </w:rPr>
        <w:t xml:space="preserve"> </w:t>
      </w:r>
      <w:r w:rsidRPr="009D4919">
        <w:rPr>
          <w:color w:val="000000"/>
        </w:rPr>
        <w:t>Rainfall intensity</w:t>
      </w:r>
    </w:p>
    <w:p w14:paraId="60F33218" w14:textId="288A906D" w:rsidR="009D4919" w:rsidRPr="009D4919" w:rsidRDefault="009D4919" w:rsidP="00BC1BC2">
      <w:pPr>
        <w:widowControl w:val="0"/>
        <w:pBdr>
          <w:top w:val="nil"/>
          <w:left w:val="nil"/>
          <w:bottom w:val="nil"/>
          <w:right w:val="nil"/>
          <w:between w:val="nil"/>
        </w:pBdr>
        <w:spacing w:line="252" w:lineRule="auto"/>
        <w:ind w:left="-540" w:firstLine="720"/>
        <w:jc w:val="both"/>
        <w:rPr>
          <w:color w:val="000000"/>
        </w:rPr>
      </w:pPr>
      <w:r w:rsidRPr="009D4919">
        <w:rPr>
          <w:color w:val="000000"/>
        </w:rPr>
        <w:t>3.</w:t>
      </w:r>
      <w:r>
        <w:rPr>
          <w:color w:val="000000"/>
        </w:rPr>
        <w:t xml:space="preserve"> </w:t>
      </w:r>
      <w:r w:rsidRPr="009D4919">
        <w:rPr>
          <w:color w:val="000000"/>
        </w:rPr>
        <w:t>Flow velocity</w:t>
      </w:r>
    </w:p>
    <w:p w14:paraId="6CD5A758" w14:textId="59A4AAAE" w:rsidR="009D4919" w:rsidRPr="009D4919" w:rsidRDefault="009D4919" w:rsidP="00BC1BC2">
      <w:pPr>
        <w:widowControl w:val="0"/>
        <w:pBdr>
          <w:top w:val="nil"/>
          <w:left w:val="nil"/>
          <w:bottom w:val="nil"/>
          <w:right w:val="nil"/>
          <w:between w:val="nil"/>
        </w:pBdr>
        <w:spacing w:line="252" w:lineRule="auto"/>
        <w:ind w:left="-540" w:firstLine="720"/>
        <w:jc w:val="both"/>
        <w:rPr>
          <w:color w:val="000000"/>
        </w:rPr>
      </w:pPr>
      <w:r w:rsidRPr="009D4919">
        <w:rPr>
          <w:color w:val="000000"/>
        </w:rPr>
        <w:t>4.</w:t>
      </w:r>
      <w:r>
        <w:rPr>
          <w:color w:val="000000"/>
        </w:rPr>
        <w:t xml:space="preserve"> </w:t>
      </w:r>
      <w:r w:rsidRPr="009D4919">
        <w:rPr>
          <w:color w:val="000000"/>
        </w:rPr>
        <w:t>Water discharge</w:t>
      </w:r>
    </w:p>
    <w:p w14:paraId="5B81D8FF" w14:textId="77777777" w:rsidR="009D4919" w:rsidRPr="009D4919" w:rsidRDefault="009D4919" w:rsidP="009D4919">
      <w:pPr>
        <w:widowControl w:val="0"/>
        <w:pBdr>
          <w:top w:val="nil"/>
          <w:left w:val="nil"/>
          <w:bottom w:val="nil"/>
          <w:right w:val="nil"/>
          <w:between w:val="nil"/>
        </w:pBdr>
        <w:spacing w:line="252" w:lineRule="auto"/>
        <w:jc w:val="both"/>
        <w:rPr>
          <w:color w:val="000000"/>
        </w:rPr>
      </w:pPr>
    </w:p>
    <w:p w14:paraId="57D41EAA" w14:textId="1F6E9C8F" w:rsidR="009D4919" w:rsidRPr="009E4A52" w:rsidRDefault="009D4919" w:rsidP="009D4919">
      <w:pPr>
        <w:widowControl w:val="0"/>
        <w:pBdr>
          <w:top w:val="nil"/>
          <w:left w:val="nil"/>
          <w:bottom w:val="nil"/>
          <w:right w:val="nil"/>
          <w:between w:val="nil"/>
        </w:pBdr>
        <w:spacing w:line="252" w:lineRule="auto"/>
        <w:jc w:val="both"/>
        <w:rPr>
          <w:color w:val="000000"/>
        </w:rPr>
      </w:pPr>
      <w:r w:rsidRPr="009D4919">
        <w:rPr>
          <w:color w:val="000000"/>
        </w:rPr>
        <w:t>The integration of Internet of Things (IoT) technology has further enhanced the capabilities of real-time monitoring systems by enabling automated data acquisition and remote accessibility.</w:t>
      </w:r>
    </w:p>
    <w:p w14:paraId="02A9A115" w14:textId="712D2B13" w:rsidR="005037B3" w:rsidRPr="00BC1BC2" w:rsidRDefault="009E4A52" w:rsidP="00BC1BC2">
      <w:pPr>
        <w:pStyle w:val="Heading2"/>
        <w:numPr>
          <w:ilvl w:val="0"/>
          <w:numId w:val="4"/>
        </w:numPr>
        <w:ind w:left="142" w:hanging="142"/>
        <w:rPr>
          <w:b/>
          <w:i w:val="0"/>
        </w:rPr>
      </w:pPr>
      <w:r w:rsidRPr="009E4A52">
        <w:rPr>
          <w:b/>
          <w:i w:val="0"/>
        </w:rPr>
        <w:t>RESEARCH METHODOLOGY</w:t>
      </w:r>
    </w:p>
    <w:p w14:paraId="40954EC3" w14:textId="162E6C91" w:rsidR="005037B3" w:rsidRDefault="00BB5F2F">
      <w:pPr>
        <w:pStyle w:val="Heading2"/>
        <w:numPr>
          <w:ilvl w:val="1"/>
          <w:numId w:val="4"/>
        </w:numPr>
        <w:ind w:left="426" w:hanging="426"/>
      </w:pPr>
      <w:r w:rsidRPr="00BB5F2F">
        <w:t>Research Method</w:t>
      </w:r>
    </w:p>
    <w:p w14:paraId="4CFDE485" w14:textId="74521472" w:rsidR="00B67C30" w:rsidRPr="00B67C30" w:rsidRDefault="00BC1BC2" w:rsidP="00B67C30">
      <w:pPr>
        <w:widowControl w:val="0"/>
        <w:pBdr>
          <w:top w:val="nil"/>
          <w:left w:val="nil"/>
          <w:bottom w:val="nil"/>
          <w:right w:val="nil"/>
          <w:between w:val="nil"/>
        </w:pBdr>
        <w:spacing w:line="252" w:lineRule="auto"/>
        <w:ind w:firstLine="202"/>
        <w:jc w:val="both"/>
        <w:rPr>
          <w:color w:val="000000"/>
        </w:rPr>
      </w:pPr>
      <w:r w:rsidRPr="00BC1BC2">
        <w:rPr>
          <w:color w:val="000000"/>
        </w:rPr>
        <w:t>This study employs a Research and Development (R&amp;D) approach focused on the design and prototyping of a Digital Twin Dashboard for the Ciliwung River Basin. The objective is to develop an interactive, web-based platform capable of visualizing environmental conditions in real-time while providing information on historical flood predictions.</w:t>
      </w:r>
    </w:p>
    <w:p w14:paraId="433496B0" w14:textId="77777777" w:rsidR="00B67C30" w:rsidRPr="00B67C30" w:rsidRDefault="00B67C30" w:rsidP="00B67C30">
      <w:pPr>
        <w:widowControl w:val="0"/>
        <w:pBdr>
          <w:top w:val="nil"/>
          <w:left w:val="nil"/>
          <w:bottom w:val="nil"/>
          <w:right w:val="nil"/>
          <w:between w:val="nil"/>
        </w:pBdr>
        <w:spacing w:line="252" w:lineRule="auto"/>
        <w:ind w:firstLine="202"/>
        <w:jc w:val="both"/>
        <w:rPr>
          <w:color w:val="000000"/>
        </w:rPr>
      </w:pPr>
    </w:p>
    <w:p w14:paraId="3A4B2D28" w14:textId="77777777"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The research process consists of five stages:</w:t>
      </w:r>
    </w:p>
    <w:p w14:paraId="71101E1C" w14:textId="77777777"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p>
    <w:p w14:paraId="12601C6C" w14:textId="43468CAA"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1.</w:t>
      </w:r>
      <w:r w:rsidR="00BC1BC2">
        <w:rPr>
          <w:color w:val="000000"/>
        </w:rPr>
        <w:t xml:space="preserve"> </w:t>
      </w:r>
      <w:r w:rsidRPr="009D4919">
        <w:rPr>
          <w:color w:val="000000"/>
        </w:rPr>
        <w:t>Literature Review</w:t>
      </w:r>
    </w:p>
    <w:p w14:paraId="0C2F25A4" w14:textId="02250926"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2.</w:t>
      </w:r>
      <w:r w:rsidR="00BC1BC2">
        <w:rPr>
          <w:color w:val="000000"/>
        </w:rPr>
        <w:t xml:space="preserve"> </w:t>
      </w:r>
      <w:r w:rsidRPr="009D4919">
        <w:rPr>
          <w:color w:val="000000"/>
        </w:rPr>
        <w:t>Requirements Analysis</w:t>
      </w:r>
    </w:p>
    <w:p w14:paraId="07C3C638" w14:textId="69803DB3"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3.</w:t>
      </w:r>
      <w:r w:rsidR="00BC1BC2">
        <w:rPr>
          <w:color w:val="000000"/>
        </w:rPr>
        <w:t xml:space="preserve"> </w:t>
      </w:r>
      <w:r w:rsidRPr="009D4919">
        <w:rPr>
          <w:color w:val="000000"/>
        </w:rPr>
        <w:t>UI/UX Design</w:t>
      </w:r>
    </w:p>
    <w:p w14:paraId="7C980A50" w14:textId="649B9781" w:rsidR="009D4919" w:rsidRPr="009D4919"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4.</w:t>
      </w:r>
      <w:r w:rsidR="00BC1BC2">
        <w:rPr>
          <w:color w:val="000000"/>
        </w:rPr>
        <w:t xml:space="preserve"> </w:t>
      </w:r>
      <w:r w:rsidRPr="009D4919">
        <w:rPr>
          <w:color w:val="000000"/>
        </w:rPr>
        <w:t>Prototype Development</w:t>
      </w:r>
    </w:p>
    <w:p w14:paraId="454D3257" w14:textId="458CEAD1" w:rsidR="00B67C30" w:rsidRDefault="009D4919" w:rsidP="009D4919">
      <w:pPr>
        <w:widowControl w:val="0"/>
        <w:pBdr>
          <w:top w:val="nil"/>
          <w:left w:val="nil"/>
          <w:bottom w:val="nil"/>
          <w:right w:val="nil"/>
          <w:between w:val="nil"/>
        </w:pBdr>
        <w:spacing w:line="252" w:lineRule="auto"/>
        <w:ind w:firstLine="202"/>
        <w:jc w:val="both"/>
        <w:rPr>
          <w:color w:val="000000"/>
        </w:rPr>
      </w:pPr>
      <w:r w:rsidRPr="009D4919">
        <w:rPr>
          <w:color w:val="000000"/>
        </w:rPr>
        <w:t>5.</w:t>
      </w:r>
      <w:r w:rsidR="00BC1BC2">
        <w:rPr>
          <w:color w:val="000000"/>
        </w:rPr>
        <w:t xml:space="preserve"> </w:t>
      </w:r>
      <w:r w:rsidRPr="009D4919">
        <w:rPr>
          <w:color w:val="000000"/>
        </w:rPr>
        <w:t>Evaluation and Analysis</w:t>
      </w:r>
    </w:p>
    <w:p w14:paraId="726BFCCB" w14:textId="77777777" w:rsidR="00BC1BC2" w:rsidRPr="00BC1BC2" w:rsidRDefault="00BC1BC2" w:rsidP="00BC1BC2">
      <w:pPr>
        <w:widowControl w:val="0"/>
        <w:pBdr>
          <w:top w:val="nil"/>
          <w:left w:val="nil"/>
          <w:bottom w:val="nil"/>
          <w:right w:val="nil"/>
          <w:between w:val="nil"/>
        </w:pBdr>
        <w:spacing w:line="252" w:lineRule="auto"/>
        <w:ind w:firstLine="202"/>
        <w:jc w:val="both"/>
        <w:rPr>
          <w:color w:val="000000"/>
        </w:rPr>
      </w:pPr>
      <w:r w:rsidRPr="00BC1BC2">
        <w:rPr>
          <w:color w:val="000000"/>
        </w:rPr>
        <w:t>The methodological framework is illustrated in Figure 1.</w:t>
      </w:r>
    </w:p>
    <w:p w14:paraId="33CDFC4C" w14:textId="77777777" w:rsidR="00BC1BC2" w:rsidRPr="00BC1BC2" w:rsidRDefault="00BC1BC2" w:rsidP="00BC1BC2">
      <w:pPr>
        <w:widowControl w:val="0"/>
        <w:pBdr>
          <w:top w:val="nil"/>
          <w:left w:val="nil"/>
          <w:bottom w:val="nil"/>
          <w:right w:val="nil"/>
          <w:between w:val="nil"/>
        </w:pBdr>
        <w:spacing w:line="252" w:lineRule="auto"/>
        <w:ind w:firstLine="202"/>
        <w:jc w:val="both"/>
        <w:rPr>
          <w:color w:val="000000"/>
        </w:rPr>
      </w:pPr>
    </w:p>
    <w:p w14:paraId="622A2EEB" w14:textId="0054AF87" w:rsidR="00BC1BC2" w:rsidRPr="00B67C30" w:rsidRDefault="00BC1BC2" w:rsidP="00BC1BC2">
      <w:pPr>
        <w:widowControl w:val="0"/>
        <w:pBdr>
          <w:top w:val="nil"/>
          <w:left w:val="nil"/>
          <w:bottom w:val="nil"/>
          <w:right w:val="nil"/>
          <w:between w:val="nil"/>
        </w:pBdr>
        <w:spacing w:line="252" w:lineRule="auto"/>
        <w:ind w:firstLine="202"/>
        <w:jc w:val="both"/>
        <w:rPr>
          <w:color w:val="000000"/>
        </w:rPr>
      </w:pPr>
      <w:r w:rsidRPr="00BC1BC2">
        <w:rPr>
          <w:color w:val="000000"/>
        </w:rPr>
        <w:t>Figure 1. Research Framework</w:t>
      </w:r>
    </w:p>
    <w:p w14:paraId="32E77C61" w14:textId="71E77BCC" w:rsidR="005037B3" w:rsidRDefault="00BB5F2F" w:rsidP="00BB5F2F">
      <w:pPr>
        <w:widowControl w:val="0"/>
        <w:pBdr>
          <w:top w:val="nil"/>
          <w:left w:val="nil"/>
          <w:bottom w:val="nil"/>
          <w:right w:val="nil"/>
          <w:between w:val="nil"/>
        </w:pBdr>
        <w:spacing w:line="252" w:lineRule="auto"/>
        <w:ind w:firstLine="202"/>
        <w:jc w:val="center"/>
        <w:rPr>
          <w:color w:val="000000"/>
        </w:rPr>
      </w:pPr>
      <w:r>
        <w:rPr>
          <w:noProof/>
          <w:color w:val="000000"/>
        </w:rPr>
        <w:lastRenderedPageBreak/>
        <w:drawing>
          <wp:inline distT="0" distB="0" distL="0" distR="0" wp14:anchorId="48F9B781" wp14:editId="4D7926DA">
            <wp:extent cx="6372225" cy="3527425"/>
            <wp:effectExtent l="0" t="0" r="9525" b="0"/>
            <wp:docPr id="19582238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23874" name="Picture 19582238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72225" cy="3527425"/>
                    </a:xfrm>
                    <a:prstGeom prst="rect">
                      <a:avLst/>
                    </a:prstGeom>
                  </pic:spPr>
                </pic:pic>
              </a:graphicData>
            </a:graphic>
          </wp:inline>
        </w:drawing>
      </w:r>
    </w:p>
    <w:p w14:paraId="30338E04" w14:textId="77777777" w:rsidR="00BB5F2F" w:rsidRDefault="00BB5F2F" w:rsidP="00BB5F2F">
      <w:pPr>
        <w:widowControl w:val="0"/>
        <w:pBdr>
          <w:top w:val="nil"/>
          <w:left w:val="nil"/>
          <w:bottom w:val="nil"/>
          <w:right w:val="nil"/>
          <w:between w:val="nil"/>
        </w:pBdr>
        <w:spacing w:line="252" w:lineRule="auto"/>
        <w:ind w:firstLine="202"/>
        <w:rPr>
          <w:color w:val="000000"/>
        </w:rPr>
      </w:pPr>
    </w:p>
    <w:p w14:paraId="6A78122B" w14:textId="77777777" w:rsidR="00576F74" w:rsidRPr="00576F74" w:rsidRDefault="00576F74" w:rsidP="00576F74">
      <w:pPr>
        <w:widowControl w:val="0"/>
        <w:pBdr>
          <w:top w:val="nil"/>
          <w:left w:val="nil"/>
          <w:bottom w:val="nil"/>
          <w:right w:val="nil"/>
          <w:between w:val="nil"/>
        </w:pBdr>
        <w:spacing w:line="252" w:lineRule="auto"/>
        <w:ind w:firstLine="202"/>
        <w:rPr>
          <w:b/>
          <w:bCs/>
          <w:i/>
          <w:iCs/>
          <w:color w:val="000000"/>
          <w:lang w:val="en-US"/>
        </w:rPr>
      </w:pPr>
      <w:r w:rsidRPr="00576F74">
        <w:rPr>
          <w:b/>
          <w:bCs/>
          <w:i/>
          <w:iCs/>
          <w:color w:val="000000"/>
          <w:lang w:val="en-US"/>
        </w:rPr>
        <w:t>3.2 Requirement Analysis</w:t>
      </w:r>
    </w:p>
    <w:p w14:paraId="1B5DDB28"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The requirement analysis stage was conducted to identify system functionalities and user needs. The dashboard was designed for stakeholders such as:</w:t>
      </w:r>
    </w:p>
    <w:p w14:paraId="7AAD57B5" w14:textId="77777777" w:rsidR="00576F74" w:rsidRPr="00576F74" w:rsidRDefault="00576F74" w:rsidP="00576F74">
      <w:pPr>
        <w:widowControl w:val="0"/>
        <w:numPr>
          <w:ilvl w:val="0"/>
          <w:numId w:val="11"/>
        </w:numPr>
        <w:pBdr>
          <w:top w:val="nil"/>
          <w:left w:val="nil"/>
          <w:bottom w:val="nil"/>
          <w:right w:val="nil"/>
          <w:between w:val="nil"/>
        </w:pBdr>
        <w:spacing w:line="252" w:lineRule="auto"/>
        <w:rPr>
          <w:color w:val="000000"/>
          <w:lang w:val="en-US"/>
        </w:rPr>
      </w:pPr>
      <w:r w:rsidRPr="00576F74">
        <w:rPr>
          <w:color w:val="000000"/>
          <w:lang w:val="en-US"/>
        </w:rPr>
        <w:t xml:space="preserve">Government agencies </w:t>
      </w:r>
    </w:p>
    <w:p w14:paraId="670AB436" w14:textId="77777777" w:rsidR="00576F74" w:rsidRPr="00576F74" w:rsidRDefault="00576F74" w:rsidP="00576F74">
      <w:pPr>
        <w:widowControl w:val="0"/>
        <w:numPr>
          <w:ilvl w:val="0"/>
          <w:numId w:val="11"/>
        </w:numPr>
        <w:pBdr>
          <w:top w:val="nil"/>
          <w:left w:val="nil"/>
          <w:bottom w:val="nil"/>
          <w:right w:val="nil"/>
          <w:between w:val="nil"/>
        </w:pBdr>
        <w:spacing w:line="252" w:lineRule="auto"/>
        <w:rPr>
          <w:color w:val="000000"/>
          <w:lang w:val="en-US"/>
        </w:rPr>
      </w:pPr>
      <w:r w:rsidRPr="00576F74">
        <w:rPr>
          <w:color w:val="000000"/>
          <w:lang w:val="en-US"/>
        </w:rPr>
        <w:t xml:space="preserve">Disaster management authorities </w:t>
      </w:r>
    </w:p>
    <w:p w14:paraId="20B06664" w14:textId="77777777" w:rsidR="00576F74" w:rsidRPr="00576F74" w:rsidRDefault="00576F74" w:rsidP="00576F74">
      <w:pPr>
        <w:widowControl w:val="0"/>
        <w:numPr>
          <w:ilvl w:val="0"/>
          <w:numId w:val="11"/>
        </w:numPr>
        <w:pBdr>
          <w:top w:val="nil"/>
          <w:left w:val="nil"/>
          <w:bottom w:val="nil"/>
          <w:right w:val="nil"/>
          <w:between w:val="nil"/>
        </w:pBdr>
        <w:spacing w:line="252" w:lineRule="auto"/>
        <w:rPr>
          <w:color w:val="000000"/>
          <w:lang w:val="en-US"/>
        </w:rPr>
      </w:pPr>
      <w:r w:rsidRPr="00576F74">
        <w:rPr>
          <w:color w:val="000000"/>
          <w:lang w:val="en-US"/>
        </w:rPr>
        <w:t xml:space="preserve">Environmental researchers </w:t>
      </w:r>
    </w:p>
    <w:p w14:paraId="2A54DDF3" w14:textId="77777777" w:rsidR="00576F74" w:rsidRPr="00576F74" w:rsidRDefault="00576F74" w:rsidP="00576F74">
      <w:pPr>
        <w:widowControl w:val="0"/>
        <w:numPr>
          <w:ilvl w:val="0"/>
          <w:numId w:val="11"/>
        </w:numPr>
        <w:pBdr>
          <w:top w:val="nil"/>
          <w:left w:val="nil"/>
          <w:bottom w:val="nil"/>
          <w:right w:val="nil"/>
          <w:between w:val="nil"/>
        </w:pBdr>
        <w:spacing w:line="252" w:lineRule="auto"/>
        <w:rPr>
          <w:color w:val="000000"/>
          <w:lang w:val="en-US"/>
        </w:rPr>
      </w:pPr>
      <w:r w:rsidRPr="00576F74">
        <w:rPr>
          <w:color w:val="000000"/>
          <w:lang w:val="en-US"/>
        </w:rPr>
        <w:t xml:space="preserve">General public </w:t>
      </w:r>
    </w:p>
    <w:p w14:paraId="14D38208"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The functional requirements of the proposed system are presented in Table I.</w:t>
      </w:r>
    </w:p>
    <w:p w14:paraId="11301CB7" w14:textId="77777777" w:rsidR="00576F74" w:rsidRPr="00576F74" w:rsidRDefault="00576F74" w:rsidP="00576F74">
      <w:pPr>
        <w:widowControl w:val="0"/>
        <w:pBdr>
          <w:top w:val="nil"/>
          <w:left w:val="nil"/>
          <w:bottom w:val="nil"/>
          <w:right w:val="nil"/>
          <w:between w:val="nil"/>
        </w:pBdr>
        <w:spacing w:line="252" w:lineRule="auto"/>
        <w:ind w:firstLine="202"/>
        <w:rPr>
          <w:b/>
          <w:bCs/>
          <w:color w:val="000000"/>
          <w:lang w:val="en-US"/>
        </w:rPr>
      </w:pPr>
      <w:r w:rsidRPr="00576F74">
        <w:rPr>
          <w:b/>
          <w:bCs/>
          <w:color w:val="000000"/>
          <w:lang w:val="en-US"/>
        </w:rPr>
        <w:t>Table I. Functional Requirements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7"/>
        <w:gridCol w:w="2431"/>
        <w:gridCol w:w="3241"/>
      </w:tblGrid>
      <w:tr w:rsidR="00576F74" w:rsidRPr="00576F74" w14:paraId="2E1CF3A0" w14:textId="77777777">
        <w:trPr>
          <w:tblHeader/>
          <w:tblCellSpacing w:w="15" w:type="dxa"/>
        </w:trPr>
        <w:tc>
          <w:tcPr>
            <w:tcW w:w="0" w:type="auto"/>
            <w:vAlign w:val="center"/>
            <w:hideMark/>
          </w:tcPr>
          <w:p w14:paraId="7DCA479B" w14:textId="77777777" w:rsidR="00576F74" w:rsidRPr="00576F74" w:rsidRDefault="00576F74" w:rsidP="00576F74">
            <w:pPr>
              <w:widowControl w:val="0"/>
              <w:pBdr>
                <w:top w:val="nil"/>
                <w:left w:val="nil"/>
                <w:bottom w:val="nil"/>
                <w:right w:val="nil"/>
                <w:between w:val="nil"/>
              </w:pBdr>
              <w:spacing w:line="252" w:lineRule="auto"/>
              <w:ind w:firstLine="202"/>
              <w:rPr>
                <w:b/>
                <w:bCs/>
                <w:color w:val="000000"/>
                <w:lang w:val="en-US"/>
              </w:rPr>
            </w:pPr>
            <w:r w:rsidRPr="00576F74">
              <w:rPr>
                <w:b/>
                <w:bCs/>
                <w:color w:val="000000"/>
                <w:lang w:val="en-US"/>
              </w:rPr>
              <w:t>No</w:t>
            </w:r>
          </w:p>
        </w:tc>
        <w:tc>
          <w:tcPr>
            <w:tcW w:w="0" w:type="auto"/>
            <w:vAlign w:val="center"/>
            <w:hideMark/>
          </w:tcPr>
          <w:p w14:paraId="542A0F2D" w14:textId="77777777" w:rsidR="00576F74" w:rsidRPr="00576F74" w:rsidRDefault="00576F74" w:rsidP="00576F74">
            <w:pPr>
              <w:widowControl w:val="0"/>
              <w:pBdr>
                <w:top w:val="nil"/>
                <w:left w:val="nil"/>
                <w:bottom w:val="nil"/>
                <w:right w:val="nil"/>
                <w:between w:val="nil"/>
              </w:pBdr>
              <w:spacing w:line="252" w:lineRule="auto"/>
              <w:ind w:firstLine="202"/>
              <w:rPr>
                <w:b/>
                <w:bCs/>
                <w:color w:val="000000"/>
                <w:lang w:val="en-US"/>
              </w:rPr>
            </w:pPr>
            <w:r w:rsidRPr="00576F74">
              <w:rPr>
                <w:b/>
                <w:bCs/>
                <w:color w:val="000000"/>
                <w:lang w:val="en-US"/>
              </w:rPr>
              <w:t>Requirement</w:t>
            </w:r>
          </w:p>
        </w:tc>
        <w:tc>
          <w:tcPr>
            <w:tcW w:w="0" w:type="auto"/>
            <w:vAlign w:val="center"/>
            <w:hideMark/>
          </w:tcPr>
          <w:p w14:paraId="6C951394" w14:textId="77777777" w:rsidR="00576F74" w:rsidRPr="00576F74" w:rsidRDefault="00576F74" w:rsidP="00576F74">
            <w:pPr>
              <w:widowControl w:val="0"/>
              <w:pBdr>
                <w:top w:val="nil"/>
                <w:left w:val="nil"/>
                <w:bottom w:val="nil"/>
                <w:right w:val="nil"/>
                <w:between w:val="nil"/>
              </w:pBdr>
              <w:spacing w:line="252" w:lineRule="auto"/>
              <w:ind w:firstLine="202"/>
              <w:rPr>
                <w:b/>
                <w:bCs/>
                <w:color w:val="000000"/>
                <w:lang w:val="en-US"/>
              </w:rPr>
            </w:pPr>
            <w:r w:rsidRPr="00576F74">
              <w:rPr>
                <w:b/>
                <w:bCs/>
                <w:color w:val="000000"/>
                <w:lang w:val="en-US"/>
              </w:rPr>
              <w:t>Description</w:t>
            </w:r>
          </w:p>
        </w:tc>
      </w:tr>
      <w:tr w:rsidR="00576F74" w:rsidRPr="00576F74" w14:paraId="5584765E" w14:textId="77777777">
        <w:trPr>
          <w:tblCellSpacing w:w="15" w:type="dxa"/>
        </w:trPr>
        <w:tc>
          <w:tcPr>
            <w:tcW w:w="0" w:type="auto"/>
            <w:vAlign w:val="center"/>
            <w:hideMark/>
          </w:tcPr>
          <w:p w14:paraId="27BB1978"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FR1</w:t>
            </w:r>
          </w:p>
        </w:tc>
        <w:tc>
          <w:tcPr>
            <w:tcW w:w="0" w:type="auto"/>
            <w:vAlign w:val="center"/>
            <w:hideMark/>
          </w:tcPr>
          <w:p w14:paraId="4FCCC9FD"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Real-Time Monitoring</w:t>
            </w:r>
          </w:p>
        </w:tc>
        <w:tc>
          <w:tcPr>
            <w:tcW w:w="0" w:type="auto"/>
            <w:vAlign w:val="center"/>
            <w:hideMark/>
          </w:tcPr>
          <w:p w14:paraId="7E6DCDFE"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Display water level information</w:t>
            </w:r>
          </w:p>
        </w:tc>
      </w:tr>
      <w:tr w:rsidR="00576F74" w:rsidRPr="00576F74" w14:paraId="06E21A49" w14:textId="77777777">
        <w:trPr>
          <w:tblCellSpacing w:w="15" w:type="dxa"/>
        </w:trPr>
        <w:tc>
          <w:tcPr>
            <w:tcW w:w="0" w:type="auto"/>
            <w:vAlign w:val="center"/>
            <w:hideMark/>
          </w:tcPr>
          <w:p w14:paraId="55BDDFF8"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FR2</w:t>
            </w:r>
          </w:p>
        </w:tc>
        <w:tc>
          <w:tcPr>
            <w:tcW w:w="0" w:type="auto"/>
            <w:vAlign w:val="center"/>
            <w:hideMark/>
          </w:tcPr>
          <w:p w14:paraId="7046158B"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Rainfall Monitoring</w:t>
            </w:r>
          </w:p>
        </w:tc>
        <w:tc>
          <w:tcPr>
            <w:tcW w:w="0" w:type="auto"/>
            <w:vAlign w:val="center"/>
            <w:hideMark/>
          </w:tcPr>
          <w:p w14:paraId="4BB55747"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Visualize rainfall intensity</w:t>
            </w:r>
          </w:p>
        </w:tc>
      </w:tr>
      <w:tr w:rsidR="00576F74" w:rsidRPr="00576F74" w14:paraId="5DE61B12" w14:textId="77777777">
        <w:trPr>
          <w:tblCellSpacing w:w="15" w:type="dxa"/>
        </w:trPr>
        <w:tc>
          <w:tcPr>
            <w:tcW w:w="0" w:type="auto"/>
            <w:vAlign w:val="center"/>
            <w:hideMark/>
          </w:tcPr>
          <w:p w14:paraId="2B170DAE"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FR3</w:t>
            </w:r>
          </w:p>
        </w:tc>
        <w:tc>
          <w:tcPr>
            <w:tcW w:w="0" w:type="auto"/>
            <w:vAlign w:val="center"/>
            <w:hideMark/>
          </w:tcPr>
          <w:p w14:paraId="2E7497AA"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Flood Risk Mapping</w:t>
            </w:r>
          </w:p>
        </w:tc>
        <w:tc>
          <w:tcPr>
            <w:tcW w:w="0" w:type="auto"/>
            <w:vAlign w:val="center"/>
            <w:hideMark/>
          </w:tcPr>
          <w:p w14:paraId="49EB2B3A"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Display flood-prone areas</w:t>
            </w:r>
          </w:p>
        </w:tc>
      </w:tr>
      <w:tr w:rsidR="00576F74" w:rsidRPr="00576F74" w14:paraId="4D52B1DC" w14:textId="77777777">
        <w:trPr>
          <w:tblCellSpacing w:w="15" w:type="dxa"/>
        </w:trPr>
        <w:tc>
          <w:tcPr>
            <w:tcW w:w="0" w:type="auto"/>
            <w:vAlign w:val="center"/>
            <w:hideMark/>
          </w:tcPr>
          <w:p w14:paraId="5FA97AEC"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FR4</w:t>
            </w:r>
          </w:p>
        </w:tc>
        <w:tc>
          <w:tcPr>
            <w:tcW w:w="0" w:type="auto"/>
            <w:vAlign w:val="center"/>
            <w:hideMark/>
          </w:tcPr>
          <w:p w14:paraId="03DD9378"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Historical Prediction</w:t>
            </w:r>
          </w:p>
        </w:tc>
        <w:tc>
          <w:tcPr>
            <w:tcW w:w="0" w:type="auto"/>
            <w:vAlign w:val="center"/>
            <w:hideMark/>
          </w:tcPr>
          <w:p w14:paraId="666F0D00"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Show flood prediction trends</w:t>
            </w:r>
          </w:p>
        </w:tc>
      </w:tr>
      <w:tr w:rsidR="00576F74" w:rsidRPr="00576F74" w14:paraId="2051DBDD" w14:textId="77777777">
        <w:trPr>
          <w:tblCellSpacing w:w="15" w:type="dxa"/>
        </w:trPr>
        <w:tc>
          <w:tcPr>
            <w:tcW w:w="0" w:type="auto"/>
            <w:vAlign w:val="center"/>
            <w:hideMark/>
          </w:tcPr>
          <w:p w14:paraId="787E1E3C"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FR5</w:t>
            </w:r>
          </w:p>
        </w:tc>
        <w:tc>
          <w:tcPr>
            <w:tcW w:w="0" w:type="auto"/>
            <w:vAlign w:val="center"/>
            <w:hideMark/>
          </w:tcPr>
          <w:p w14:paraId="195AD16B"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Data Analytics</w:t>
            </w:r>
          </w:p>
        </w:tc>
        <w:tc>
          <w:tcPr>
            <w:tcW w:w="0" w:type="auto"/>
            <w:vAlign w:val="center"/>
            <w:hideMark/>
          </w:tcPr>
          <w:p w14:paraId="4C20C5D2"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Present statistical information</w:t>
            </w:r>
          </w:p>
        </w:tc>
      </w:tr>
      <w:tr w:rsidR="00576F74" w:rsidRPr="00576F74" w14:paraId="7F3F68EB" w14:textId="77777777">
        <w:trPr>
          <w:tblCellSpacing w:w="15" w:type="dxa"/>
        </w:trPr>
        <w:tc>
          <w:tcPr>
            <w:tcW w:w="0" w:type="auto"/>
            <w:vAlign w:val="center"/>
            <w:hideMark/>
          </w:tcPr>
          <w:p w14:paraId="7F6C6734"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FR6</w:t>
            </w:r>
          </w:p>
        </w:tc>
        <w:tc>
          <w:tcPr>
            <w:tcW w:w="0" w:type="auto"/>
            <w:vAlign w:val="center"/>
            <w:hideMark/>
          </w:tcPr>
          <w:p w14:paraId="7CC01F63"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Interactive Visualization</w:t>
            </w:r>
          </w:p>
        </w:tc>
        <w:tc>
          <w:tcPr>
            <w:tcW w:w="0" w:type="auto"/>
            <w:vAlign w:val="center"/>
            <w:hideMark/>
          </w:tcPr>
          <w:p w14:paraId="71810F93"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Enable map interaction</w:t>
            </w:r>
          </w:p>
        </w:tc>
      </w:tr>
      <w:tr w:rsidR="00576F74" w:rsidRPr="00576F74" w14:paraId="0BA7F368" w14:textId="77777777">
        <w:trPr>
          <w:tblCellSpacing w:w="15" w:type="dxa"/>
        </w:trPr>
        <w:tc>
          <w:tcPr>
            <w:tcW w:w="0" w:type="auto"/>
            <w:vAlign w:val="center"/>
            <w:hideMark/>
          </w:tcPr>
          <w:p w14:paraId="3EA8FC94"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FR7</w:t>
            </w:r>
          </w:p>
        </w:tc>
        <w:tc>
          <w:tcPr>
            <w:tcW w:w="0" w:type="auto"/>
            <w:vAlign w:val="center"/>
            <w:hideMark/>
          </w:tcPr>
          <w:p w14:paraId="73EE8152"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Dashboard Accessibility</w:t>
            </w:r>
          </w:p>
        </w:tc>
        <w:tc>
          <w:tcPr>
            <w:tcW w:w="0" w:type="auto"/>
            <w:vAlign w:val="center"/>
            <w:hideMark/>
          </w:tcPr>
          <w:p w14:paraId="1FE4128A"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r w:rsidRPr="00576F74">
              <w:rPr>
                <w:color w:val="000000"/>
                <w:lang w:val="en-US"/>
              </w:rPr>
              <w:t>Accessible through web browsers</w:t>
            </w:r>
          </w:p>
        </w:tc>
      </w:tr>
      <w:tr w:rsidR="00576F74" w:rsidRPr="00576F74" w14:paraId="42419166" w14:textId="77777777">
        <w:trPr>
          <w:tblCellSpacing w:w="15" w:type="dxa"/>
        </w:trPr>
        <w:tc>
          <w:tcPr>
            <w:tcW w:w="0" w:type="auto"/>
            <w:vAlign w:val="center"/>
          </w:tcPr>
          <w:p w14:paraId="439DD053" w14:textId="77777777" w:rsidR="00576F74" w:rsidRPr="00576F74" w:rsidRDefault="00576F74" w:rsidP="00576F74">
            <w:pPr>
              <w:widowControl w:val="0"/>
              <w:pBdr>
                <w:top w:val="nil"/>
                <w:left w:val="nil"/>
                <w:bottom w:val="nil"/>
                <w:right w:val="nil"/>
                <w:between w:val="nil"/>
              </w:pBdr>
              <w:spacing w:line="252" w:lineRule="auto"/>
              <w:rPr>
                <w:color w:val="000000"/>
                <w:lang w:val="en-US"/>
              </w:rPr>
            </w:pPr>
          </w:p>
        </w:tc>
        <w:tc>
          <w:tcPr>
            <w:tcW w:w="0" w:type="auto"/>
            <w:vAlign w:val="center"/>
          </w:tcPr>
          <w:p w14:paraId="184DDE0A"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p>
        </w:tc>
        <w:tc>
          <w:tcPr>
            <w:tcW w:w="0" w:type="auto"/>
            <w:vAlign w:val="center"/>
          </w:tcPr>
          <w:p w14:paraId="7E4BEFF5" w14:textId="77777777" w:rsidR="00576F74" w:rsidRPr="00576F74" w:rsidRDefault="00576F74" w:rsidP="00576F74">
            <w:pPr>
              <w:widowControl w:val="0"/>
              <w:pBdr>
                <w:top w:val="nil"/>
                <w:left w:val="nil"/>
                <w:bottom w:val="nil"/>
                <w:right w:val="nil"/>
                <w:between w:val="nil"/>
              </w:pBdr>
              <w:spacing w:line="252" w:lineRule="auto"/>
              <w:ind w:firstLine="202"/>
              <w:rPr>
                <w:color w:val="000000"/>
                <w:lang w:val="en-US"/>
              </w:rPr>
            </w:pPr>
          </w:p>
        </w:tc>
      </w:tr>
    </w:tbl>
    <w:p w14:paraId="692648E5" w14:textId="77777777" w:rsidR="008013DB" w:rsidRPr="002361BD" w:rsidRDefault="008013DB" w:rsidP="008013DB">
      <w:pPr>
        <w:widowControl w:val="0"/>
        <w:pBdr>
          <w:top w:val="nil"/>
          <w:left w:val="nil"/>
          <w:bottom w:val="nil"/>
          <w:right w:val="nil"/>
          <w:between w:val="nil"/>
        </w:pBdr>
        <w:spacing w:line="252" w:lineRule="auto"/>
        <w:ind w:firstLine="202"/>
        <w:rPr>
          <w:b/>
          <w:bCs/>
          <w:i/>
          <w:iCs/>
          <w:color w:val="000000"/>
        </w:rPr>
      </w:pPr>
      <w:r w:rsidRPr="002361BD">
        <w:rPr>
          <w:b/>
          <w:bCs/>
          <w:i/>
          <w:iCs/>
          <w:color w:val="000000"/>
        </w:rPr>
        <w:t xml:space="preserve">3.3 </w:t>
      </w:r>
      <w:proofErr w:type="spellStart"/>
      <w:r w:rsidRPr="002361BD">
        <w:rPr>
          <w:b/>
          <w:bCs/>
          <w:i/>
          <w:iCs/>
          <w:color w:val="000000"/>
        </w:rPr>
        <w:t>Arsitektur</w:t>
      </w:r>
      <w:proofErr w:type="spellEnd"/>
      <w:r w:rsidRPr="002361BD">
        <w:rPr>
          <w:b/>
          <w:bCs/>
          <w:i/>
          <w:iCs/>
          <w:color w:val="000000"/>
        </w:rPr>
        <w:t xml:space="preserve"> </w:t>
      </w:r>
      <w:proofErr w:type="spellStart"/>
      <w:r w:rsidRPr="002361BD">
        <w:rPr>
          <w:b/>
          <w:bCs/>
          <w:i/>
          <w:iCs/>
          <w:color w:val="000000"/>
        </w:rPr>
        <w:t>Sistem</w:t>
      </w:r>
      <w:proofErr w:type="spellEnd"/>
    </w:p>
    <w:p w14:paraId="0C699266" w14:textId="77777777" w:rsidR="00BC1BC2" w:rsidRPr="00BC1BC2" w:rsidRDefault="00BC1BC2" w:rsidP="00BC1BC2">
      <w:pPr>
        <w:widowControl w:val="0"/>
        <w:pBdr>
          <w:top w:val="nil"/>
          <w:left w:val="nil"/>
          <w:bottom w:val="nil"/>
          <w:right w:val="nil"/>
          <w:between w:val="nil"/>
        </w:pBdr>
        <w:spacing w:line="252" w:lineRule="auto"/>
        <w:ind w:firstLine="202"/>
        <w:rPr>
          <w:color w:val="000000"/>
        </w:rPr>
      </w:pPr>
      <w:r w:rsidRPr="00BC1BC2">
        <w:rPr>
          <w:color w:val="000000"/>
        </w:rPr>
        <w:t>The proposed Digital Twin architecture consists of three layers:</w:t>
      </w:r>
    </w:p>
    <w:p w14:paraId="4921FD3D" w14:textId="77777777" w:rsidR="00BC1BC2" w:rsidRPr="00BC1BC2" w:rsidRDefault="00BC1BC2" w:rsidP="00BC1BC2">
      <w:pPr>
        <w:widowControl w:val="0"/>
        <w:pBdr>
          <w:top w:val="nil"/>
          <w:left w:val="nil"/>
          <w:bottom w:val="nil"/>
          <w:right w:val="nil"/>
          <w:between w:val="nil"/>
        </w:pBdr>
        <w:spacing w:line="252" w:lineRule="auto"/>
        <w:ind w:firstLine="202"/>
        <w:rPr>
          <w:color w:val="000000"/>
        </w:rPr>
      </w:pPr>
      <w:r w:rsidRPr="00BC1BC2">
        <w:rPr>
          <w:color w:val="000000"/>
        </w:rPr>
        <w:t>A. Data Acquisition Layer</w:t>
      </w:r>
    </w:p>
    <w:p w14:paraId="37FCF11E" w14:textId="77777777" w:rsidR="00BC1BC2" w:rsidRPr="00BC1BC2" w:rsidRDefault="00BC1BC2" w:rsidP="00BC1BC2">
      <w:pPr>
        <w:widowControl w:val="0"/>
        <w:pBdr>
          <w:top w:val="nil"/>
          <w:left w:val="nil"/>
          <w:bottom w:val="nil"/>
          <w:right w:val="nil"/>
          <w:between w:val="nil"/>
        </w:pBdr>
        <w:spacing w:line="252" w:lineRule="auto"/>
        <w:ind w:firstLine="202"/>
        <w:rPr>
          <w:color w:val="000000"/>
        </w:rPr>
      </w:pPr>
      <w:r w:rsidRPr="00BC1BC2">
        <w:rPr>
          <w:color w:val="000000"/>
        </w:rPr>
        <w:t>The data acquisition layer collects information from various environmental sources, including:</w:t>
      </w:r>
    </w:p>
    <w:p w14:paraId="7DBACB36"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1.</w:t>
      </w:r>
      <w:r w:rsidRPr="00BC1BC2">
        <w:rPr>
          <w:color w:val="000000"/>
        </w:rPr>
        <w:tab/>
        <w:t>Water level sensors</w:t>
      </w:r>
    </w:p>
    <w:p w14:paraId="0212C31E"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2.</w:t>
      </w:r>
      <w:r w:rsidRPr="00BC1BC2">
        <w:rPr>
          <w:color w:val="000000"/>
        </w:rPr>
        <w:tab/>
        <w:t>Rainfall sensors</w:t>
      </w:r>
    </w:p>
    <w:p w14:paraId="24D409FA"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3.</w:t>
      </w:r>
      <w:r w:rsidRPr="00BC1BC2">
        <w:rPr>
          <w:color w:val="000000"/>
        </w:rPr>
        <w:tab/>
        <w:t>Historical flood datasets</w:t>
      </w:r>
    </w:p>
    <w:p w14:paraId="6DE87A2C" w14:textId="758F7883" w:rsidR="008013DB"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4.</w:t>
      </w:r>
      <w:r w:rsidRPr="00BC1BC2">
        <w:rPr>
          <w:color w:val="000000"/>
        </w:rPr>
        <w:tab/>
        <w:t>Meteorological information</w:t>
      </w:r>
    </w:p>
    <w:p w14:paraId="64031A64" w14:textId="77777777" w:rsidR="00BC1BC2" w:rsidRDefault="00BC1BC2" w:rsidP="00BC1BC2">
      <w:pPr>
        <w:widowControl w:val="0"/>
        <w:pBdr>
          <w:top w:val="nil"/>
          <w:left w:val="nil"/>
          <w:bottom w:val="nil"/>
          <w:right w:val="nil"/>
          <w:between w:val="nil"/>
        </w:pBdr>
        <w:spacing w:line="252" w:lineRule="auto"/>
        <w:ind w:left="270" w:firstLine="202"/>
        <w:rPr>
          <w:color w:val="000000"/>
        </w:rPr>
      </w:pPr>
    </w:p>
    <w:p w14:paraId="4F8F2905" w14:textId="77777777" w:rsidR="00BC1BC2" w:rsidRPr="008013DB" w:rsidRDefault="00BC1BC2" w:rsidP="00BC1BC2">
      <w:pPr>
        <w:widowControl w:val="0"/>
        <w:pBdr>
          <w:top w:val="nil"/>
          <w:left w:val="nil"/>
          <w:bottom w:val="nil"/>
          <w:right w:val="nil"/>
          <w:between w:val="nil"/>
        </w:pBdr>
        <w:spacing w:line="252" w:lineRule="auto"/>
        <w:ind w:left="270" w:firstLine="202"/>
        <w:rPr>
          <w:color w:val="000000"/>
        </w:rPr>
      </w:pPr>
    </w:p>
    <w:p w14:paraId="5F498A02" w14:textId="77777777" w:rsidR="00BC1BC2" w:rsidRPr="00BC1BC2" w:rsidRDefault="008013DB" w:rsidP="00BC1BC2">
      <w:pPr>
        <w:widowControl w:val="0"/>
        <w:pBdr>
          <w:top w:val="nil"/>
          <w:left w:val="nil"/>
          <w:bottom w:val="nil"/>
          <w:right w:val="nil"/>
          <w:between w:val="nil"/>
        </w:pBdr>
        <w:spacing w:line="252" w:lineRule="auto"/>
        <w:ind w:firstLine="202"/>
        <w:rPr>
          <w:color w:val="000000"/>
        </w:rPr>
      </w:pPr>
      <w:r w:rsidRPr="008013DB">
        <w:rPr>
          <w:color w:val="000000"/>
        </w:rPr>
        <w:lastRenderedPageBreak/>
        <w:t xml:space="preserve">B. </w:t>
      </w:r>
      <w:r w:rsidR="00BC1BC2" w:rsidRPr="00BC1BC2">
        <w:rPr>
          <w:color w:val="000000"/>
        </w:rPr>
        <w:t>Data Processing Layer</w:t>
      </w:r>
    </w:p>
    <w:p w14:paraId="234052D5" w14:textId="77777777" w:rsidR="00BC1BC2" w:rsidRPr="00BC1BC2" w:rsidRDefault="00BC1BC2" w:rsidP="00BC1BC2">
      <w:pPr>
        <w:widowControl w:val="0"/>
        <w:pBdr>
          <w:top w:val="nil"/>
          <w:left w:val="nil"/>
          <w:bottom w:val="nil"/>
          <w:right w:val="nil"/>
          <w:between w:val="nil"/>
        </w:pBdr>
        <w:spacing w:line="252" w:lineRule="auto"/>
        <w:ind w:firstLine="202"/>
        <w:rPr>
          <w:color w:val="000000"/>
        </w:rPr>
      </w:pPr>
      <w:r w:rsidRPr="00BC1BC2">
        <w:rPr>
          <w:color w:val="000000"/>
        </w:rPr>
        <w:t>The processing layer handles:</w:t>
      </w:r>
    </w:p>
    <w:p w14:paraId="75B682A1"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1.</w:t>
      </w:r>
      <w:r w:rsidRPr="00BC1BC2">
        <w:rPr>
          <w:color w:val="000000"/>
        </w:rPr>
        <w:tab/>
        <w:t>Data cleaning</w:t>
      </w:r>
    </w:p>
    <w:p w14:paraId="75BE3EBD"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2.</w:t>
      </w:r>
      <w:r w:rsidRPr="00BC1BC2">
        <w:rPr>
          <w:color w:val="000000"/>
        </w:rPr>
        <w:tab/>
        <w:t>Data integration</w:t>
      </w:r>
    </w:p>
    <w:p w14:paraId="1E79DA5D"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3.</w:t>
      </w:r>
      <w:r w:rsidRPr="00BC1BC2">
        <w:rPr>
          <w:color w:val="000000"/>
        </w:rPr>
        <w:tab/>
        <w:t>Predictive analysis</w:t>
      </w:r>
    </w:p>
    <w:p w14:paraId="3285FEA9" w14:textId="43BAE572" w:rsidR="008013DB" w:rsidRPr="008013DB"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4.</w:t>
      </w:r>
      <w:r w:rsidRPr="00BC1BC2">
        <w:rPr>
          <w:color w:val="000000"/>
        </w:rPr>
        <w:tab/>
        <w:t>Flood risk classification</w:t>
      </w:r>
    </w:p>
    <w:p w14:paraId="789202B4" w14:textId="77777777" w:rsidR="008013DB" w:rsidRDefault="008013DB" w:rsidP="008013DB">
      <w:pPr>
        <w:widowControl w:val="0"/>
        <w:pBdr>
          <w:top w:val="nil"/>
          <w:left w:val="nil"/>
          <w:bottom w:val="nil"/>
          <w:right w:val="nil"/>
          <w:between w:val="nil"/>
        </w:pBdr>
        <w:spacing w:line="252" w:lineRule="auto"/>
        <w:ind w:firstLine="202"/>
        <w:rPr>
          <w:color w:val="000000"/>
        </w:rPr>
      </w:pPr>
    </w:p>
    <w:p w14:paraId="4533E1C7" w14:textId="37EFE3CF" w:rsidR="00BC1BC2" w:rsidRPr="00BC1BC2" w:rsidRDefault="008013DB" w:rsidP="00BC1BC2">
      <w:pPr>
        <w:widowControl w:val="0"/>
        <w:pBdr>
          <w:top w:val="nil"/>
          <w:left w:val="nil"/>
          <w:bottom w:val="nil"/>
          <w:right w:val="nil"/>
          <w:between w:val="nil"/>
        </w:pBdr>
        <w:spacing w:line="252" w:lineRule="auto"/>
        <w:ind w:firstLine="202"/>
        <w:rPr>
          <w:color w:val="000000"/>
        </w:rPr>
      </w:pPr>
      <w:r w:rsidRPr="008013DB">
        <w:rPr>
          <w:color w:val="000000"/>
        </w:rPr>
        <w:t>C.</w:t>
      </w:r>
      <w:r w:rsidR="00BC1BC2" w:rsidRPr="00BC1BC2">
        <w:t xml:space="preserve"> </w:t>
      </w:r>
      <w:r w:rsidR="00BC1BC2" w:rsidRPr="00BC1BC2">
        <w:rPr>
          <w:color w:val="000000"/>
        </w:rPr>
        <w:t>Visualization Layer</w:t>
      </w:r>
    </w:p>
    <w:p w14:paraId="726960AA" w14:textId="77777777" w:rsidR="00BC1BC2" w:rsidRPr="00BC1BC2" w:rsidRDefault="00BC1BC2" w:rsidP="00BC1BC2">
      <w:pPr>
        <w:widowControl w:val="0"/>
        <w:pBdr>
          <w:top w:val="nil"/>
          <w:left w:val="nil"/>
          <w:bottom w:val="nil"/>
          <w:right w:val="nil"/>
          <w:between w:val="nil"/>
        </w:pBdr>
        <w:spacing w:line="252" w:lineRule="auto"/>
        <w:ind w:firstLine="202"/>
        <w:rPr>
          <w:color w:val="000000"/>
        </w:rPr>
      </w:pPr>
      <w:r w:rsidRPr="00BC1BC2">
        <w:rPr>
          <w:color w:val="000000"/>
        </w:rPr>
        <w:t>The visualization layer presents information through a web dashboard comprising:</w:t>
      </w:r>
    </w:p>
    <w:p w14:paraId="4FAE3DA3"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1.</w:t>
      </w:r>
      <w:r w:rsidRPr="00BC1BC2">
        <w:rPr>
          <w:color w:val="000000"/>
        </w:rPr>
        <w:tab/>
        <w:t>Interactive GIS maps</w:t>
      </w:r>
    </w:p>
    <w:p w14:paraId="6A7F74FF"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2.</w:t>
      </w:r>
      <w:r w:rsidRPr="00BC1BC2">
        <w:rPr>
          <w:color w:val="000000"/>
        </w:rPr>
        <w:tab/>
        <w:t>Monitoring cards</w:t>
      </w:r>
    </w:p>
    <w:p w14:paraId="36B85239"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3.</w:t>
      </w:r>
      <w:r w:rsidRPr="00BC1BC2">
        <w:rPr>
          <w:color w:val="000000"/>
        </w:rPr>
        <w:tab/>
        <w:t>Prediction charts</w:t>
      </w:r>
    </w:p>
    <w:p w14:paraId="58372AA6" w14:textId="77777777" w:rsidR="00BC1BC2" w:rsidRPr="00BC1BC2" w:rsidRDefault="00BC1BC2" w:rsidP="00BC1BC2">
      <w:pPr>
        <w:widowControl w:val="0"/>
        <w:pBdr>
          <w:top w:val="nil"/>
          <w:left w:val="nil"/>
          <w:bottom w:val="nil"/>
          <w:right w:val="nil"/>
          <w:between w:val="nil"/>
        </w:pBdr>
        <w:spacing w:line="252" w:lineRule="auto"/>
        <w:ind w:left="270" w:firstLine="202"/>
        <w:rPr>
          <w:color w:val="000000"/>
        </w:rPr>
      </w:pPr>
      <w:r w:rsidRPr="00BC1BC2">
        <w:rPr>
          <w:color w:val="000000"/>
        </w:rPr>
        <w:t>4.</w:t>
      </w:r>
      <w:r w:rsidRPr="00BC1BC2">
        <w:rPr>
          <w:color w:val="000000"/>
        </w:rPr>
        <w:tab/>
        <w:t>Analytics panels</w:t>
      </w:r>
    </w:p>
    <w:p w14:paraId="73D54816" w14:textId="0B25A769" w:rsidR="00576F74" w:rsidRDefault="00BC1BC2" w:rsidP="00BC1BC2">
      <w:pPr>
        <w:widowControl w:val="0"/>
        <w:pBdr>
          <w:top w:val="nil"/>
          <w:left w:val="nil"/>
          <w:bottom w:val="nil"/>
          <w:right w:val="nil"/>
          <w:between w:val="nil"/>
        </w:pBdr>
        <w:spacing w:line="252" w:lineRule="auto"/>
        <w:ind w:firstLine="202"/>
        <w:rPr>
          <w:color w:val="000000"/>
        </w:rPr>
      </w:pPr>
      <w:r w:rsidRPr="00BC1BC2">
        <w:rPr>
          <w:color w:val="000000"/>
        </w:rPr>
        <w:t>This architecture enables continuous synchronization between physical environmental conditions and their digital representations.</w:t>
      </w:r>
    </w:p>
    <w:p w14:paraId="5A13331B" w14:textId="65658973" w:rsidR="008013DB" w:rsidRDefault="008013DB" w:rsidP="002361BD">
      <w:pPr>
        <w:widowControl w:val="0"/>
        <w:pBdr>
          <w:top w:val="nil"/>
          <w:left w:val="nil"/>
          <w:bottom w:val="nil"/>
          <w:right w:val="nil"/>
          <w:between w:val="nil"/>
        </w:pBdr>
        <w:spacing w:line="252" w:lineRule="auto"/>
        <w:rPr>
          <w:color w:val="000000"/>
        </w:rPr>
      </w:pPr>
    </w:p>
    <w:p w14:paraId="2008FCC2" w14:textId="67F1953A" w:rsidR="008013DB" w:rsidRPr="002361BD" w:rsidRDefault="008013DB" w:rsidP="002361BD">
      <w:pPr>
        <w:widowControl w:val="0"/>
        <w:pBdr>
          <w:top w:val="nil"/>
          <w:left w:val="nil"/>
          <w:bottom w:val="nil"/>
          <w:right w:val="nil"/>
          <w:between w:val="nil"/>
        </w:pBdr>
        <w:spacing w:line="252" w:lineRule="auto"/>
        <w:rPr>
          <w:b/>
          <w:bCs/>
          <w:i/>
          <w:iCs/>
          <w:color w:val="000000"/>
        </w:rPr>
      </w:pPr>
      <w:r w:rsidRPr="002361BD">
        <w:rPr>
          <w:b/>
          <w:bCs/>
          <w:i/>
          <w:iCs/>
          <w:color w:val="000000"/>
        </w:rPr>
        <w:t>3.4 UI/UX Design Method</w:t>
      </w:r>
    </w:p>
    <w:p w14:paraId="4F590748" w14:textId="77777777" w:rsidR="00BC1BC2" w:rsidRPr="00BC1BC2" w:rsidRDefault="00BC1BC2" w:rsidP="00BC1BC2">
      <w:pPr>
        <w:widowControl w:val="0"/>
        <w:pBdr>
          <w:top w:val="nil"/>
          <w:left w:val="nil"/>
          <w:bottom w:val="nil"/>
          <w:right w:val="nil"/>
          <w:between w:val="nil"/>
        </w:pBdr>
        <w:spacing w:line="252" w:lineRule="auto"/>
        <w:rPr>
          <w:color w:val="000000"/>
        </w:rPr>
      </w:pPr>
      <w:r w:rsidRPr="00BC1BC2">
        <w:rPr>
          <w:color w:val="000000"/>
        </w:rPr>
        <w:t>The dashboard interface was designed using User-Centered Design (UCD) principles. The process included:</w:t>
      </w:r>
    </w:p>
    <w:p w14:paraId="25792FF9" w14:textId="77777777" w:rsidR="00BC1BC2" w:rsidRPr="00BC1BC2" w:rsidRDefault="00BC1BC2" w:rsidP="00BC1BC2">
      <w:pPr>
        <w:widowControl w:val="0"/>
        <w:pBdr>
          <w:top w:val="nil"/>
          <w:left w:val="nil"/>
          <w:bottom w:val="nil"/>
          <w:right w:val="nil"/>
          <w:between w:val="nil"/>
        </w:pBdr>
        <w:spacing w:line="252" w:lineRule="auto"/>
        <w:ind w:left="270"/>
        <w:rPr>
          <w:color w:val="000000"/>
        </w:rPr>
      </w:pPr>
      <w:r w:rsidRPr="00BC1BC2">
        <w:rPr>
          <w:color w:val="000000"/>
        </w:rPr>
        <w:t>1. User Analysis</w:t>
      </w:r>
    </w:p>
    <w:p w14:paraId="35321CA1" w14:textId="77777777" w:rsidR="00BC1BC2" w:rsidRPr="00BC1BC2" w:rsidRDefault="00BC1BC2" w:rsidP="00BC1BC2">
      <w:pPr>
        <w:widowControl w:val="0"/>
        <w:pBdr>
          <w:top w:val="nil"/>
          <w:left w:val="nil"/>
          <w:bottom w:val="nil"/>
          <w:right w:val="nil"/>
          <w:between w:val="nil"/>
        </w:pBdr>
        <w:spacing w:line="252" w:lineRule="auto"/>
        <w:ind w:left="270"/>
        <w:rPr>
          <w:color w:val="000000"/>
        </w:rPr>
      </w:pPr>
      <w:r w:rsidRPr="00BC1BC2">
        <w:rPr>
          <w:color w:val="000000"/>
        </w:rPr>
        <w:t>2. Wireframe Design</w:t>
      </w:r>
    </w:p>
    <w:p w14:paraId="5E8116AA" w14:textId="77777777" w:rsidR="00BC1BC2" w:rsidRPr="00BC1BC2" w:rsidRDefault="00BC1BC2" w:rsidP="00BC1BC2">
      <w:pPr>
        <w:widowControl w:val="0"/>
        <w:pBdr>
          <w:top w:val="nil"/>
          <w:left w:val="nil"/>
          <w:bottom w:val="nil"/>
          <w:right w:val="nil"/>
          <w:between w:val="nil"/>
        </w:pBdr>
        <w:spacing w:line="252" w:lineRule="auto"/>
        <w:ind w:left="270"/>
        <w:rPr>
          <w:color w:val="000000"/>
        </w:rPr>
      </w:pPr>
      <w:r w:rsidRPr="00BC1BC2">
        <w:rPr>
          <w:color w:val="000000"/>
        </w:rPr>
        <w:t>3. High-Fidelity Prototype Development</w:t>
      </w:r>
    </w:p>
    <w:p w14:paraId="294EBD09" w14:textId="194F7138" w:rsidR="008013DB" w:rsidRPr="008013DB" w:rsidRDefault="00BC1BC2" w:rsidP="00BC1BC2">
      <w:pPr>
        <w:widowControl w:val="0"/>
        <w:pBdr>
          <w:top w:val="nil"/>
          <w:left w:val="nil"/>
          <w:bottom w:val="nil"/>
          <w:right w:val="nil"/>
          <w:between w:val="nil"/>
        </w:pBdr>
        <w:spacing w:line="252" w:lineRule="auto"/>
        <w:ind w:left="270"/>
        <w:rPr>
          <w:color w:val="000000"/>
        </w:rPr>
      </w:pPr>
      <w:r w:rsidRPr="00BC1BC2">
        <w:rPr>
          <w:color w:val="000000"/>
        </w:rPr>
        <w:t>4. User Experience Evaluation</w:t>
      </w:r>
    </w:p>
    <w:p w14:paraId="38B4705C" w14:textId="77777777" w:rsidR="00BC1BC2" w:rsidRPr="00BC1BC2" w:rsidRDefault="00BC1BC2" w:rsidP="00BC1BC2">
      <w:pPr>
        <w:widowControl w:val="0"/>
        <w:pBdr>
          <w:top w:val="nil"/>
          <w:left w:val="nil"/>
          <w:bottom w:val="nil"/>
          <w:right w:val="nil"/>
          <w:between w:val="nil"/>
        </w:pBdr>
        <w:spacing w:line="252" w:lineRule="auto"/>
        <w:rPr>
          <w:color w:val="000000"/>
        </w:rPr>
      </w:pPr>
      <w:r w:rsidRPr="00BC1BC2">
        <w:rPr>
          <w:color w:val="000000"/>
        </w:rPr>
        <w:t>The interface prioritizes:</w:t>
      </w:r>
    </w:p>
    <w:p w14:paraId="7D473D87" w14:textId="2DA2CE76" w:rsidR="00BC1BC2" w:rsidRPr="00BC1BC2" w:rsidRDefault="00BC1BC2" w:rsidP="00BC1BC2">
      <w:pPr>
        <w:widowControl w:val="0"/>
        <w:pBdr>
          <w:top w:val="nil"/>
          <w:left w:val="nil"/>
          <w:bottom w:val="nil"/>
          <w:right w:val="nil"/>
          <w:between w:val="nil"/>
        </w:pBdr>
        <w:spacing w:line="252" w:lineRule="auto"/>
        <w:ind w:left="360"/>
        <w:rPr>
          <w:color w:val="000000"/>
        </w:rPr>
      </w:pPr>
      <w:r w:rsidRPr="00BC1BC2">
        <w:rPr>
          <w:color w:val="000000"/>
        </w:rPr>
        <w:t>•</w:t>
      </w:r>
      <w:r>
        <w:rPr>
          <w:color w:val="000000"/>
        </w:rPr>
        <w:t xml:space="preserve"> </w:t>
      </w:r>
      <w:r w:rsidRPr="00BC1BC2">
        <w:rPr>
          <w:color w:val="000000"/>
        </w:rPr>
        <w:t>Simplicity</w:t>
      </w:r>
    </w:p>
    <w:p w14:paraId="31106884" w14:textId="36FFCFED" w:rsidR="00BC1BC2" w:rsidRPr="00BC1BC2" w:rsidRDefault="00BC1BC2" w:rsidP="00BC1BC2">
      <w:pPr>
        <w:widowControl w:val="0"/>
        <w:pBdr>
          <w:top w:val="nil"/>
          <w:left w:val="nil"/>
          <w:bottom w:val="nil"/>
          <w:right w:val="nil"/>
          <w:between w:val="nil"/>
        </w:pBdr>
        <w:spacing w:line="252" w:lineRule="auto"/>
        <w:ind w:left="360"/>
        <w:rPr>
          <w:color w:val="000000"/>
        </w:rPr>
      </w:pPr>
      <w:r w:rsidRPr="00BC1BC2">
        <w:rPr>
          <w:color w:val="000000"/>
        </w:rPr>
        <w:t>•</w:t>
      </w:r>
      <w:r>
        <w:rPr>
          <w:color w:val="000000"/>
        </w:rPr>
        <w:t xml:space="preserve"> </w:t>
      </w:r>
      <w:r w:rsidRPr="00BC1BC2">
        <w:rPr>
          <w:color w:val="000000"/>
        </w:rPr>
        <w:t>Consistency</w:t>
      </w:r>
    </w:p>
    <w:p w14:paraId="5D866F2F" w14:textId="23D8A8E6" w:rsidR="00BC1BC2" w:rsidRPr="00BC1BC2" w:rsidRDefault="00BC1BC2" w:rsidP="00BC1BC2">
      <w:pPr>
        <w:widowControl w:val="0"/>
        <w:pBdr>
          <w:top w:val="nil"/>
          <w:left w:val="nil"/>
          <w:bottom w:val="nil"/>
          <w:right w:val="nil"/>
          <w:between w:val="nil"/>
        </w:pBdr>
        <w:spacing w:line="252" w:lineRule="auto"/>
        <w:ind w:left="360"/>
        <w:rPr>
          <w:color w:val="000000"/>
        </w:rPr>
      </w:pPr>
      <w:r w:rsidRPr="00BC1BC2">
        <w:rPr>
          <w:color w:val="000000"/>
        </w:rPr>
        <w:t>•</w:t>
      </w:r>
      <w:r>
        <w:rPr>
          <w:color w:val="000000"/>
        </w:rPr>
        <w:t xml:space="preserve"> </w:t>
      </w:r>
      <w:r w:rsidRPr="00BC1BC2">
        <w:rPr>
          <w:color w:val="000000"/>
        </w:rPr>
        <w:t>Accessibility</w:t>
      </w:r>
    </w:p>
    <w:p w14:paraId="0964591C" w14:textId="6E7CB724" w:rsidR="00BC1BC2" w:rsidRPr="00BC1BC2" w:rsidRDefault="00BC1BC2" w:rsidP="00BC1BC2">
      <w:pPr>
        <w:widowControl w:val="0"/>
        <w:pBdr>
          <w:top w:val="nil"/>
          <w:left w:val="nil"/>
          <w:bottom w:val="nil"/>
          <w:right w:val="nil"/>
          <w:between w:val="nil"/>
        </w:pBdr>
        <w:spacing w:line="252" w:lineRule="auto"/>
        <w:ind w:left="360"/>
        <w:rPr>
          <w:color w:val="000000"/>
        </w:rPr>
      </w:pPr>
      <w:r w:rsidRPr="00BC1BC2">
        <w:rPr>
          <w:color w:val="000000"/>
        </w:rPr>
        <w:t>•</w:t>
      </w:r>
      <w:r>
        <w:rPr>
          <w:color w:val="000000"/>
        </w:rPr>
        <w:t xml:space="preserve"> </w:t>
      </w:r>
      <w:r w:rsidRPr="00BC1BC2">
        <w:rPr>
          <w:color w:val="000000"/>
        </w:rPr>
        <w:t>Responsiveness</w:t>
      </w:r>
    </w:p>
    <w:p w14:paraId="2A8893D6" w14:textId="69BB4463" w:rsidR="002361BD" w:rsidRDefault="00BC1BC2" w:rsidP="00BC1BC2">
      <w:pPr>
        <w:widowControl w:val="0"/>
        <w:pBdr>
          <w:top w:val="nil"/>
          <w:left w:val="nil"/>
          <w:bottom w:val="nil"/>
          <w:right w:val="nil"/>
          <w:between w:val="nil"/>
        </w:pBdr>
        <w:spacing w:line="252" w:lineRule="auto"/>
        <w:rPr>
          <w:color w:val="000000"/>
        </w:rPr>
      </w:pPr>
      <w:r w:rsidRPr="00BC1BC2">
        <w:rPr>
          <w:color w:val="000000"/>
        </w:rPr>
        <w:t>The design is implemented using ReactJS and Tailwind CSS.</w:t>
      </w:r>
    </w:p>
    <w:p w14:paraId="068349D8" w14:textId="6F4B10DD" w:rsidR="002361BD" w:rsidRPr="002361BD" w:rsidRDefault="002361BD" w:rsidP="008013DB">
      <w:pPr>
        <w:widowControl w:val="0"/>
        <w:pBdr>
          <w:top w:val="nil"/>
          <w:left w:val="nil"/>
          <w:bottom w:val="nil"/>
          <w:right w:val="nil"/>
          <w:between w:val="nil"/>
        </w:pBdr>
        <w:spacing w:line="252" w:lineRule="auto"/>
        <w:rPr>
          <w:b/>
          <w:bCs/>
          <w:i/>
          <w:iCs/>
          <w:color w:val="000000"/>
        </w:rPr>
      </w:pPr>
      <w:r w:rsidRPr="002361BD">
        <w:rPr>
          <w:b/>
          <w:bCs/>
          <w:i/>
          <w:iCs/>
          <w:color w:val="000000"/>
        </w:rPr>
        <w:t xml:space="preserve">3.5 </w:t>
      </w:r>
      <w:proofErr w:type="spellStart"/>
      <w:r w:rsidRPr="002361BD">
        <w:rPr>
          <w:b/>
          <w:bCs/>
          <w:i/>
          <w:iCs/>
          <w:color w:val="000000"/>
        </w:rPr>
        <w:t>Tumpukan</w:t>
      </w:r>
      <w:proofErr w:type="spellEnd"/>
      <w:r w:rsidRPr="002361BD">
        <w:rPr>
          <w:b/>
          <w:bCs/>
          <w:i/>
          <w:iCs/>
          <w:color w:val="000000"/>
        </w:rPr>
        <w:t xml:space="preserve"> </w:t>
      </w:r>
      <w:proofErr w:type="spellStart"/>
      <w:r w:rsidRPr="002361BD">
        <w:rPr>
          <w:b/>
          <w:bCs/>
          <w:i/>
          <w:iCs/>
          <w:color w:val="000000"/>
        </w:rPr>
        <w:t>Teknologi</w:t>
      </w:r>
      <w:proofErr w:type="spellEnd"/>
    </w:p>
    <w:p w14:paraId="100A9C23"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Table II presents the technologies used in the development process.</w:t>
      </w:r>
    </w:p>
    <w:p w14:paraId="0214AC22"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Table II. Technology Stack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2"/>
        <w:gridCol w:w="1316"/>
      </w:tblGrid>
      <w:tr w:rsidR="002361BD" w:rsidRPr="002361BD" w14:paraId="0FFFF747" w14:textId="77777777">
        <w:trPr>
          <w:tblHeader/>
          <w:tblCellSpacing w:w="15" w:type="dxa"/>
        </w:trPr>
        <w:tc>
          <w:tcPr>
            <w:tcW w:w="0" w:type="auto"/>
            <w:vAlign w:val="center"/>
            <w:hideMark/>
          </w:tcPr>
          <w:p w14:paraId="6E1C376A"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Component</w:t>
            </w:r>
          </w:p>
        </w:tc>
        <w:tc>
          <w:tcPr>
            <w:tcW w:w="0" w:type="auto"/>
            <w:vAlign w:val="center"/>
            <w:hideMark/>
          </w:tcPr>
          <w:p w14:paraId="4B86DE03"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Technology</w:t>
            </w:r>
          </w:p>
        </w:tc>
      </w:tr>
      <w:tr w:rsidR="002361BD" w:rsidRPr="002361BD" w14:paraId="3D6B1602" w14:textId="77777777">
        <w:trPr>
          <w:tblCellSpacing w:w="15" w:type="dxa"/>
        </w:trPr>
        <w:tc>
          <w:tcPr>
            <w:tcW w:w="0" w:type="auto"/>
            <w:vAlign w:val="center"/>
            <w:hideMark/>
          </w:tcPr>
          <w:p w14:paraId="69BE1EA1"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Frontend</w:t>
            </w:r>
          </w:p>
        </w:tc>
        <w:tc>
          <w:tcPr>
            <w:tcW w:w="0" w:type="auto"/>
            <w:vAlign w:val="center"/>
            <w:hideMark/>
          </w:tcPr>
          <w:p w14:paraId="3DA9FD66"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ReactJS</w:t>
            </w:r>
          </w:p>
        </w:tc>
      </w:tr>
      <w:tr w:rsidR="002361BD" w:rsidRPr="002361BD" w14:paraId="718CAA72" w14:textId="77777777">
        <w:trPr>
          <w:tblCellSpacing w:w="15" w:type="dxa"/>
        </w:trPr>
        <w:tc>
          <w:tcPr>
            <w:tcW w:w="0" w:type="auto"/>
            <w:vAlign w:val="center"/>
            <w:hideMark/>
          </w:tcPr>
          <w:p w14:paraId="50383067"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Styling</w:t>
            </w:r>
          </w:p>
        </w:tc>
        <w:tc>
          <w:tcPr>
            <w:tcW w:w="0" w:type="auto"/>
            <w:vAlign w:val="center"/>
            <w:hideMark/>
          </w:tcPr>
          <w:p w14:paraId="16A5CBEB"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Tailwind CSS</w:t>
            </w:r>
          </w:p>
        </w:tc>
      </w:tr>
      <w:tr w:rsidR="002361BD" w:rsidRPr="002361BD" w14:paraId="36E15634" w14:textId="77777777">
        <w:trPr>
          <w:tblCellSpacing w:w="15" w:type="dxa"/>
        </w:trPr>
        <w:tc>
          <w:tcPr>
            <w:tcW w:w="0" w:type="auto"/>
            <w:vAlign w:val="center"/>
            <w:hideMark/>
          </w:tcPr>
          <w:p w14:paraId="3C73BA78"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Build Tool</w:t>
            </w:r>
          </w:p>
        </w:tc>
        <w:tc>
          <w:tcPr>
            <w:tcW w:w="0" w:type="auto"/>
            <w:vAlign w:val="center"/>
            <w:hideMark/>
          </w:tcPr>
          <w:p w14:paraId="3EC56C87"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Vite</w:t>
            </w:r>
          </w:p>
        </w:tc>
      </w:tr>
      <w:tr w:rsidR="002361BD" w:rsidRPr="002361BD" w14:paraId="1C349E6A" w14:textId="77777777">
        <w:trPr>
          <w:tblCellSpacing w:w="15" w:type="dxa"/>
        </w:trPr>
        <w:tc>
          <w:tcPr>
            <w:tcW w:w="0" w:type="auto"/>
            <w:vAlign w:val="center"/>
            <w:hideMark/>
          </w:tcPr>
          <w:p w14:paraId="7DB4D696"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Mapping</w:t>
            </w:r>
          </w:p>
        </w:tc>
        <w:tc>
          <w:tcPr>
            <w:tcW w:w="0" w:type="auto"/>
            <w:vAlign w:val="center"/>
            <w:hideMark/>
          </w:tcPr>
          <w:p w14:paraId="1D99468F"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Leaflet</w:t>
            </w:r>
          </w:p>
        </w:tc>
      </w:tr>
      <w:tr w:rsidR="002361BD" w:rsidRPr="002361BD" w14:paraId="59B6D948" w14:textId="77777777">
        <w:trPr>
          <w:tblCellSpacing w:w="15" w:type="dxa"/>
        </w:trPr>
        <w:tc>
          <w:tcPr>
            <w:tcW w:w="0" w:type="auto"/>
            <w:vAlign w:val="center"/>
            <w:hideMark/>
          </w:tcPr>
          <w:p w14:paraId="29AE0068"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Chart Visualization</w:t>
            </w:r>
          </w:p>
        </w:tc>
        <w:tc>
          <w:tcPr>
            <w:tcW w:w="0" w:type="auto"/>
            <w:vAlign w:val="center"/>
            <w:hideMark/>
          </w:tcPr>
          <w:p w14:paraId="13525C97"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Recharts</w:t>
            </w:r>
          </w:p>
        </w:tc>
      </w:tr>
      <w:tr w:rsidR="002361BD" w:rsidRPr="002361BD" w14:paraId="2954B8C9" w14:textId="77777777">
        <w:trPr>
          <w:tblCellSpacing w:w="15" w:type="dxa"/>
        </w:trPr>
        <w:tc>
          <w:tcPr>
            <w:tcW w:w="0" w:type="auto"/>
            <w:vAlign w:val="center"/>
            <w:hideMark/>
          </w:tcPr>
          <w:p w14:paraId="56BA837C"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Deployment</w:t>
            </w:r>
          </w:p>
        </w:tc>
        <w:tc>
          <w:tcPr>
            <w:tcW w:w="0" w:type="auto"/>
            <w:vAlign w:val="center"/>
            <w:hideMark/>
          </w:tcPr>
          <w:p w14:paraId="4C530E34"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proofErr w:type="spellStart"/>
            <w:r w:rsidRPr="002361BD">
              <w:rPr>
                <w:color w:val="000000"/>
                <w:lang w:val="en-US"/>
              </w:rPr>
              <w:t>Vercel</w:t>
            </w:r>
            <w:proofErr w:type="spellEnd"/>
          </w:p>
        </w:tc>
      </w:tr>
      <w:tr w:rsidR="002361BD" w:rsidRPr="002361BD" w14:paraId="2D17D3FB" w14:textId="77777777">
        <w:trPr>
          <w:tblCellSpacing w:w="15" w:type="dxa"/>
        </w:trPr>
        <w:tc>
          <w:tcPr>
            <w:tcW w:w="0" w:type="auto"/>
            <w:vAlign w:val="center"/>
            <w:hideMark/>
          </w:tcPr>
          <w:p w14:paraId="3241ACF8"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Version Control</w:t>
            </w:r>
          </w:p>
        </w:tc>
        <w:tc>
          <w:tcPr>
            <w:tcW w:w="0" w:type="auto"/>
            <w:vAlign w:val="center"/>
            <w:hideMark/>
          </w:tcPr>
          <w:p w14:paraId="1C95778B" w14:textId="77777777" w:rsidR="002361BD" w:rsidRPr="002361BD" w:rsidRDefault="002361BD" w:rsidP="002361BD">
            <w:pPr>
              <w:widowControl w:val="0"/>
              <w:pBdr>
                <w:top w:val="nil"/>
                <w:left w:val="nil"/>
                <w:bottom w:val="nil"/>
                <w:right w:val="nil"/>
                <w:between w:val="nil"/>
              </w:pBdr>
              <w:spacing w:line="252" w:lineRule="auto"/>
              <w:rPr>
                <w:color w:val="000000"/>
                <w:lang w:val="en-US"/>
              </w:rPr>
            </w:pPr>
            <w:r w:rsidRPr="002361BD">
              <w:rPr>
                <w:color w:val="000000"/>
                <w:lang w:val="en-US"/>
              </w:rPr>
              <w:t>GitHub</w:t>
            </w:r>
          </w:p>
        </w:tc>
      </w:tr>
    </w:tbl>
    <w:p w14:paraId="06DA8C33" w14:textId="77777777" w:rsidR="002361BD" w:rsidRDefault="002361BD" w:rsidP="008013DB">
      <w:pPr>
        <w:widowControl w:val="0"/>
        <w:pBdr>
          <w:top w:val="nil"/>
          <w:left w:val="nil"/>
          <w:bottom w:val="nil"/>
          <w:right w:val="nil"/>
          <w:between w:val="nil"/>
        </w:pBdr>
        <w:spacing w:line="252" w:lineRule="auto"/>
        <w:rPr>
          <w:color w:val="000000"/>
        </w:rPr>
      </w:pPr>
    </w:p>
    <w:p w14:paraId="44DA59A3" w14:textId="77777777" w:rsidR="002361BD" w:rsidRPr="002361BD" w:rsidRDefault="002361BD" w:rsidP="002361BD">
      <w:pPr>
        <w:widowControl w:val="0"/>
        <w:pBdr>
          <w:top w:val="nil"/>
          <w:left w:val="nil"/>
          <w:bottom w:val="nil"/>
          <w:right w:val="nil"/>
          <w:between w:val="nil"/>
        </w:pBdr>
        <w:spacing w:line="252" w:lineRule="auto"/>
        <w:rPr>
          <w:color w:val="000000"/>
        </w:rPr>
      </w:pPr>
      <w:r w:rsidRPr="002361BD">
        <w:rPr>
          <w:color w:val="000000"/>
        </w:rPr>
        <w:t xml:space="preserve">Tabel II </w:t>
      </w:r>
      <w:proofErr w:type="spellStart"/>
      <w:r w:rsidRPr="002361BD">
        <w:rPr>
          <w:color w:val="000000"/>
        </w:rPr>
        <w:t>menyajikan</w:t>
      </w:r>
      <w:proofErr w:type="spellEnd"/>
      <w:r w:rsidRPr="002361BD">
        <w:rPr>
          <w:color w:val="000000"/>
        </w:rPr>
        <w:t xml:space="preserve"> </w:t>
      </w:r>
      <w:proofErr w:type="spellStart"/>
      <w:r w:rsidRPr="002361BD">
        <w:rPr>
          <w:color w:val="000000"/>
        </w:rPr>
        <w:t>teknologi</w:t>
      </w:r>
      <w:proofErr w:type="spellEnd"/>
      <w:r w:rsidRPr="002361BD">
        <w:rPr>
          <w:color w:val="000000"/>
        </w:rPr>
        <w:t xml:space="preserve"> yang </w:t>
      </w:r>
      <w:proofErr w:type="spellStart"/>
      <w:r w:rsidRPr="002361BD">
        <w:rPr>
          <w:color w:val="000000"/>
        </w:rPr>
        <w:t>digunakan</w:t>
      </w:r>
      <w:proofErr w:type="spellEnd"/>
      <w:r w:rsidRPr="002361BD">
        <w:rPr>
          <w:color w:val="000000"/>
        </w:rPr>
        <w:t xml:space="preserve"> </w:t>
      </w:r>
      <w:proofErr w:type="spellStart"/>
      <w:r w:rsidRPr="002361BD">
        <w:rPr>
          <w:color w:val="000000"/>
        </w:rPr>
        <w:t>dalam</w:t>
      </w:r>
      <w:proofErr w:type="spellEnd"/>
      <w:r w:rsidRPr="002361BD">
        <w:rPr>
          <w:color w:val="000000"/>
        </w:rPr>
        <w:t xml:space="preserve"> proses </w:t>
      </w:r>
      <w:proofErr w:type="spellStart"/>
      <w:r w:rsidRPr="002361BD">
        <w:rPr>
          <w:color w:val="000000"/>
        </w:rPr>
        <w:t>pengembangan</w:t>
      </w:r>
      <w:proofErr w:type="spellEnd"/>
      <w:r w:rsidRPr="002361BD">
        <w:rPr>
          <w:color w:val="000000"/>
        </w:rPr>
        <w:t>.</w:t>
      </w:r>
    </w:p>
    <w:p w14:paraId="07AD8B46" w14:textId="77777777" w:rsidR="002361BD" w:rsidRPr="002361BD" w:rsidRDefault="002361BD" w:rsidP="002361BD">
      <w:pPr>
        <w:widowControl w:val="0"/>
        <w:pBdr>
          <w:top w:val="nil"/>
          <w:left w:val="nil"/>
          <w:bottom w:val="nil"/>
          <w:right w:val="nil"/>
          <w:between w:val="nil"/>
        </w:pBdr>
        <w:spacing w:line="252" w:lineRule="auto"/>
        <w:rPr>
          <w:color w:val="000000"/>
        </w:rPr>
      </w:pPr>
    </w:p>
    <w:p w14:paraId="27C4B3BB" w14:textId="77777777" w:rsidR="002361BD" w:rsidRPr="002361BD" w:rsidRDefault="002361BD" w:rsidP="002361BD">
      <w:pPr>
        <w:widowControl w:val="0"/>
        <w:pBdr>
          <w:top w:val="nil"/>
          <w:left w:val="nil"/>
          <w:bottom w:val="nil"/>
          <w:right w:val="nil"/>
          <w:between w:val="nil"/>
        </w:pBdr>
        <w:spacing w:line="252" w:lineRule="auto"/>
        <w:rPr>
          <w:color w:val="000000"/>
        </w:rPr>
      </w:pPr>
      <w:r w:rsidRPr="002361BD">
        <w:rPr>
          <w:color w:val="000000"/>
        </w:rPr>
        <w:t xml:space="preserve">Tabel II. </w:t>
      </w:r>
      <w:proofErr w:type="spellStart"/>
      <w:r w:rsidRPr="002361BD">
        <w:rPr>
          <w:color w:val="000000"/>
        </w:rPr>
        <w:t>Tumpukan</w:t>
      </w:r>
      <w:proofErr w:type="spellEnd"/>
      <w:r w:rsidRPr="002361BD">
        <w:rPr>
          <w:color w:val="000000"/>
        </w:rPr>
        <w:t xml:space="preserve"> </w:t>
      </w:r>
      <w:proofErr w:type="spellStart"/>
      <w:r w:rsidRPr="002361BD">
        <w:rPr>
          <w:color w:val="000000"/>
        </w:rPr>
        <w:t>Teknologi</w:t>
      </w:r>
      <w:proofErr w:type="spellEnd"/>
    </w:p>
    <w:p w14:paraId="402FC25C" w14:textId="2379E94D" w:rsidR="002361BD" w:rsidRPr="002361BD" w:rsidRDefault="002361BD" w:rsidP="002361BD">
      <w:pPr>
        <w:widowControl w:val="0"/>
        <w:pBdr>
          <w:top w:val="nil"/>
          <w:left w:val="nil"/>
          <w:bottom w:val="nil"/>
          <w:right w:val="nil"/>
          <w:between w:val="nil"/>
        </w:pBdr>
        <w:spacing w:line="252" w:lineRule="auto"/>
        <w:rPr>
          <w:color w:val="000000"/>
        </w:rPr>
      </w:pPr>
      <w:proofErr w:type="spellStart"/>
      <w:r w:rsidRPr="002361BD">
        <w:rPr>
          <w:color w:val="000000"/>
        </w:rPr>
        <w:t>Komponen</w:t>
      </w:r>
      <w:proofErr w:type="spellEnd"/>
      <w:r w:rsidRPr="002361BD">
        <w:rPr>
          <w:color w:val="000000"/>
        </w:rPr>
        <w:tab/>
      </w:r>
      <w:r>
        <w:rPr>
          <w:color w:val="000000"/>
        </w:rPr>
        <w:t xml:space="preserve">      </w:t>
      </w:r>
      <w:r>
        <w:rPr>
          <w:color w:val="000000"/>
        </w:rPr>
        <w:tab/>
      </w:r>
      <w:proofErr w:type="spellStart"/>
      <w:r w:rsidRPr="002361BD">
        <w:rPr>
          <w:color w:val="000000"/>
        </w:rPr>
        <w:t>Teknologi</w:t>
      </w:r>
      <w:proofErr w:type="spellEnd"/>
    </w:p>
    <w:p w14:paraId="03400A75" w14:textId="5FAEED79" w:rsidR="002361BD" w:rsidRPr="002361BD" w:rsidRDefault="002361BD" w:rsidP="002361BD">
      <w:pPr>
        <w:widowControl w:val="0"/>
        <w:pBdr>
          <w:top w:val="nil"/>
          <w:left w:val="nil"/>
          <w:bottom w:val="nil"/>
          <w:right w:val="nil"/>
          <w:between w:val="nil"/>
        </w:pBdr>
        <w:spacing w:line="252" w:lineRule="auto"/>
        <w:rPr>
          <w:color w:val="000000"/>
        </w:rPr>
      </w:pPr>
      <w:r w:rsidRPr="002361BD">
        <w:rPr>
          <w:color w:val="000000"/>
        </w:rPr>
        <w:t>Frontend</w:t>
      </w:r>
      <w:r w:rsidRPr="002361BD">
        <w:rPr>
          <w:color w:val="000000"/>
        </w:rPr>
        <w:tab/>
      </w:r>
      <w:r>
        <w:rPr>
          <w:color w:val="000000"/>
        </w:rPr>
        <w:tab/>
      </w:r>
      <w:r w:rsidRPr="002361BD">
        <w:rPr>
          <w:color w:val="000000"/>
        </w:rPr>
        <w:t>ReactJS</w:t>
      </w:r>
    </w:p>
    <w:p w14:paraId="4ADDE579" w14:textId="54D92C79" w:rsidR="002361BD" w:rsidRPr="002361BD" w:rsidRDefault="002361BD" w:rsidP="002361BD">
      <w:pPr>
        <w:widowControl w:val="0"/>
        <w:pBdr>
          <w:top w:val="nil"/>
          <w:left w:val="nil"/>
          <w:bottom w:val="nil"/>
          <w:right w:val="nil"/>
          <w:between w:val="nil"/>
        </w:pBdr>
        <w:spacing w:line="252" w:lineRule="auto"/>
        <w:rPr>
          <w:color w:val="000000"/>
        </w:rPr>
      </w:pPr>
      <w:proofErr w:type="spellStart"/>
      <w:r w:rsidRPr="002361BD">
        <w:rPr>
          <w:color w:val="000000"/>
        </w:rPr>
        <w:t>Penataan</w:t>
      </w:r>
      <w:proofErr w:type="spellEnd"/>
      <w:r w:rsidRPr="002361BD">
        <w:rPr>
          <w:color w:val="000000"/>
        </w:rPr>
        <w:t xml:space="preserve"> Gaya</w:t>
      </w:r>
      <w:r w:rsidRPr="002361BD">
        <w:rPr>
          <w:color w:val="000000"/>
        </w:rPr>
        <w:tab/>
      </w:r>
      <w:r>
        <w:rPr>
          <w:color w:val="000000"/>
        </w:rPr>
        <w:tab/>
      </w:r>
      <w:r w:rsidRPr="002361BD">
        <w:rPr>
          <w:color w:val="000000"/>
        </w:rPr>
        <w:t>Tailwind CSS</w:t>
      </w:r>
    </w:p>
    <w:p w14:paraId="3DB92AED" w14:textId="2A8BFEEA" w:rsidR="002361BD" w:rsidRPr="002361BD" w:rsidRDefault="002361BD" w:rsidP="002361BD">
      <w:pPr>
        <w:widowControl w:val="0"/>
        <w:pBdr>
          <w:top w:val="nil"/>
          <w:left w:val="nil"/>
          <w:bottom w:val="nil"/>
          <w:right w:val="nil"/>
          <w:between w:val="nil"/>
        </w:pBdr>
        <w:spacing w:line="252" w:lineRule="auto"/>
        <w:rPr>
          <w:color w:val="000000"/>
        </w:rPr>
      </w:pPr>
      <w:r w:rsidRPr="002361BD">
        <w:rPr>
          <w:color w:val="000000"/>
        </w:rPr>
        <w:t>Alat Build</w:t>
      </w:r>
      <w:r w:rsidRPr="002361BD">
        <w:rPr>
          <w:color w:val="000000"/>
        </w:rPr>
        <w:tab/>
      </w:r>
      <w:r>
        <w:rPr>
          <w:color w:val="000000"/>
        </w:rPr>
        <w:tab/>
      </w:r>
      <w:r w:rsidRPr="002361BD">
        <w:rPr>
          <w:color w:val="000000"/>
        </w:rPr>
        <w:t>Vite</w:t>
      </w:r>
    </w:p>
    <w:p w14:paraId="03B09A05" w14:textId="57BF327E" w:rsidR="002361BD" w:rsidRPr="002361BD" w:rsidRDefault="002361BD" w:rsidP="002361BD">
      <w:pPr>
        <w:widowControl w:val="0"/>
        <w:pBdr>
          <w:top w:val="nil"/>
          <w:left w:val="nil"/>
          <w:bottom w:val="nil"/>
          <w:right w:val="nil"/>
          <w:between w:val="nil"/>
        </w:pBdr>
        <w:spacing w:line="252" w:lineRule="auto"/>
        <w:rPr>
          <w:color w:val="000000"/>
        </w:rPr>
      </w:pPr>
      <w:proofErr w:type="spellStart"/>
      <w:r w:rsidRPr="002361BD">
        <w:rPr>
          <w:color w:val="000000"/>
        </w:rPr>
        <w:t>Pemetaan</w:t>
      </w:r>
      <w:proofErr w:type="spellEnd"/>
      <w:r w:rsidRPr="002361BD">
        <w:rPr>
          <w:color w:val="000000"/>
        </w:rPr>
        <w:tab/>
      </w:r>
      <w:r>
        <w:rPr>
          <w:color w:val="000000"/>
        </w:rPr>
        <w:tab/>
      </w:r>
      <w:r w:rsidRPr="002361BD">
        <w:rPr>
          <w:color w:val="000000"/>
        </w:rPr>
        <w:t>Leaflet</w:t>
      </w:r>
    </w:p>
    <w:p w14:paraId="29117614" w14:textId="5D0103A8" w:rsidR="002361BD" w:rsidRPr="002361BD" w:rsidRDefault="002361BD" w:rsidP="002361BD">
      <w:pPr>
        <w:widowControl w:val="0"/>
        <w:pBdr>
          <w:top w:val="nil"/>
          <w:left w:val="nil"/>
          <w:bottom w:val="nil"/>
          <w:right w:val="nil"/>
          <w:between w:val="nil"/>
        </w:pBdr>
        <w:spacing w:line="252" w:lineRule="auto"/>
        <w:rPr>
          <w:color w:val="000000"/>
        </w:rPr>
      </w:pPr>
      <w:proofErr w:type="spellStart"/>
      <w:r w:rsidRPr="002361BD">
        <w:rPr>
          <w:color w:val="000000"/>
        </w:rPr>
        <w:t>Visualisasi</w:t>
      </w:r>
      <w:proofErr w:type="spellEnd"/>
      <w:r w:rsidRPr="002361BD">
        <w:rPr>
          <w:color w:val="000000"/>
        </w:rPr>
        <w:t xml:space="preserve"> </w:t>
      </w:r>
      <w:proofErr w:type="spellStart"/>
      <w:r w:rsidRPr="002361BD">
        <w:rPr>
          <w:color w:val="000000"/>
        </w:rPr>
        <w:t>Grafik</w:t>
      </w:r>
      <w:proofErr w:type="spellEnd"/>
      <w:r>
        <w:rPr>
          <w:color w:val="000000"/>
        </w:rPr>
        <w:t xml:space="preserve"> </w:t>
      </w:r>
      <w:r>
        <w:rPr>
          <w:color w:val="000000"/>
        </w:rPr>
        <w:tab/>
      </w:r>
      <w:r w:rsidRPr="002361BD">
        <w:rPr>
          <w:color w:val="000000"/>
        </w:rPr>
        <w:t>Recharts</w:t>
      </w:r>
    </w:p>
    <w:p w14:paraId="1DEBA2F4" w14:textId="0AF635DA" w:rsidR="002361BD" w:rsidRPr="002361BD" w:rsidRDefault="002361BD" w:rsidP="002361BD">
      <w:pPr>
        <w:widowControl w:val="0"/>
        <w:pBdr>
          <w:top w:val="nil"/>
          <w:left w:val="nil"/>
          <w:bottom w:val="nil"/>
          <w:right w:val="nil"/>
          <w:between w:val="nil"/>
        </w:pBdr>
        <w:spacing w:line="252" w:lineRule="auto"/>
        <w:rPr>
          <w:color w:val="000000"/>
        </w:rPr>
      </w:pPr>
      <w:r w:rsidRPr="002361BD">
        <w:rPr>
          <w:color w:val="000000"/>
        </w:rPr>
        <w:t>Deployment</w:t>
      </w:r>
      <w:r w:rsidRPr="002361BD">
        <w:rPr>
          <w:color w:val="000000"/>
        </w:rPr>
        <w:tab/>
      </w:r>
      <w:r>
        <w:rPr>
          <w:color w:val="000000"/>
        </w:rPr>
        <w:tab/>
      </w:r>
      <w:proofErr w:type="spellStart"/>
      <w:r w:rsidRPr="002361BD">
        <w:rPr>
          <w:color w:val="000000"/>
        </w:rPr>
        <w:t>Vercel</w:t>
      </w:r>
      <w:proofErr w:type="spellEnd"/>
    </w:p>
    <w:p w14:paraId="76D12A09" w14:textId="227C9C4D" w:rsidR="002361BD" w:rsidRDefault="002361BD" w:rsidP="002361BD">
      <w:pPr>
        <w:widowControl w:val="0"/>
        <w:pBdr>
          <w:top w:val="nil"/>
          <w:left w:val="nil"/>
          <w:bottom w:val="nil"/>
          <w:right w:val="nil"/>
          <w:between w:val="nil"/>
        </w:pBdr>
        <w:spacing w:line="252" w:lineRule="auto"/>
        <w:rPr>
          <w:color w:val="000000"/>
        </w:rPr>
      </w:pPr>
      <w:proofErr w:type="spellStart"/>
      <w:r w:rsidRPr="002361BD">
        <w:rPr>
          <w:color w:val="000000"/>
        </w:rPr>
        <w:lastRenderedPageBreak/>
        <w:t>Kontrol</w:t>
      </w:r>
      <w:proofErr w:type="spellEnd"/>
      <w:r w:rsidRPr="002361BD">
        <w:rPr>
          <w:color w:val="000000"/>
        </w:rPr>
        <w:t xml:space="preserve"> </w:t>
      </w:r>
      <w:proofErr w:type="spellStart"/>
      <w:r w:rsidRPr="002361BD">
        <w:rPr>
          <w:color w:val="000000"/>
        </w:rPr>
        <w:t>Versi</w:t>
      </w:r>
      <w:proofErr w:type="spellEnd"/>
      <w:r w:rsidRPr="002361BD">
        <w:rPr>
          <w:color w:val="000000"/>
        </w:rPr>
        <w:tab/>
      </w:r>
      <w:r>
        <w:rPr>
          <w:color w:val="000000"/>
        </w:rPr>
        <w:tab/>
      </w:r>
      <w:r w:rsidRPr="002361BD">
        <w:rPr>
          <w:color w:val="000000"/>
        </w:rPr>
        <w:t>GitHub</w:t>
      </w:r>
    </w:p>
    <w:p w14:paraId="4753E5E4" w14:textId="372CD425" w:rsidR="005037B3" w:rsidRPr="006B56D6" w:rsidRDefault="00F905C5" w:rsidP="006B56D6">
      <w:pPr>
        <w:pStyle w:val="Heading2"/>
        <w:numPr>
          <w:ilvl w:val="0"/>
          <w:numId w:val="4"/>
        </w:numPr>
        <w:ind w:left="142" w:hanging="142"/>
        <w:rPr>
          <w:b/>
          <w:i w:val="0"/>
        </w:rPr>
      </w:pPr>
      <w:r w:rsidRPr="00F905C5">
        <w:rPr>
          <w:b/>
          <w:i w:val="0"/>
        </w:rPr>
        <w:t>RESULTS AND DISCUSSION</w:t>
      </w:r>
    </w:p>
    <w:p w14:paraId="71D581A7" w14:textId="77777777" w:rsidR="006B56D6" w:rsidRPr="006B56D6" w:rsidRDefault="006B56D6" w:rsidP="006B56D6">
      <w:pPr>
        <w:widowControl w:val="0"/>
        <w:pBdr>
          <w:top w:val="nil"/>
          <w:left w:val="nil"/>
          <w:bottom w:val="nil"/>
          <w:right w:val="nil"/>
          <w:between w:val="nil"/>
        </w:pBdr>
        <w:spacing w:line="252" w:lineRule="auto"/>
        <w:ind w:firstLine="202"/>
        <w:jc w:val="both"/>
        <w:rPr>
          <w:color w:val="000000"/>
        </w:rPr>
      </w:pPr>
      <w:r w:rsidRPr="006B56D6">
        <w:rPr>
          <w:color w:val="000000"/>
        </w:rPr>
        <w:t>The developed Digital Twin dashboard provides an interactive environment for monitoring hydrological conditions in the Ciliwung River Basin.</w:t>
      </w:r>
    </w:p>
    <w:p w14:paraId="26DBEA17" w14:textId="77777777" w:rsidR="006B56D6" w:rsidRPr="006B56D6" w:rsidRDefault="006B56D6" w:rsidP="006B56D6">
      <w:pPr>
        <w:widowControl w:val="0"/>
        <w:pBdr>
          <w:top w:val="nil"/>
          <w:left w:val="nil"/>
          <w:bottom w:val="nil"/>
          <w:right w:val="nil"/>
          <w:between w:val="nil"/>
        </w:pBdr>
        <w:spacing w:line="252" w:lineRule="auto"/>
        <w:ind w:firstLine="202"/>
        <w:jc w:val="both"/>
        <w:rPr>
          <w:color w:val="000000"/>
        </w:rPr>
      </w:pPr>
    </w:p>
    <w:p w14:paraId="097DFEF4" w14:textId="12FE7BA2" w:rsidR="00BB5F2F" w:rsidRDefault="006B56D6" w:rsidP="006B56D6">
      <w:pPr>
        <w:widowControl w:val="0"/>
        <w:pBdr>
          <w:top w:val="nil"/>
          <w:left w:val="nil"/>
          <w:bottom w:val="nil"/>
          <w:right w:val="nil"/>
          <w:between w:val="nil"/>
        </w:pBdr>
        <w:spacing w:line="252" w:lineRule="auto"/>
        <w:ind w:firstLine="202"/>
        <w:jc w:val="both"/>
        <w:rPr>
          <w:color w:val="000000"/>
        </w:rPr>
      </w:pPr>
      <w:r w:rsidRPr="006B56D6">
        <w:rPr>
          <w:color w:val="000000"/>
        </w:rPr>
        <w:t>The prototype has been successfully launched online and can be accessed via:</w:t>
      </w:r>
    </w:p>
    <w:p w14:paraId="7CE67954" w14:textId="63BDB7EB" w:rsidR="00F905C5" w:rsidRDefault="00F905C5" w:rsidP="00F905C5">
      <w:pPr>
        <w:widowControl w:val="0"/>
        <w:pBdr>
          <w:top w:val="nil"/>
          <w:left w:val="nil"/>
          <w:bottom w:val="nil"/>
          <w:right w:val="nil"/>
          <w:between w:val="nil"/>
        </w:pBdr>
        <w:spacing w:line="252" w:lineRule="auto"/>
        <w:jc w:val="both"/>
        <w:rPr>
          <w:color w:val="000000"/>
        </w:rPr>
      </w:pPr>
      <w:hyperlink r:id="rId12" w:history="1">
        <w:r w:rsidRPr="00E83CC0">
          <w:rPr>
            <w:rStyle w:val="Hyperlink"/>
          </w:rPr>
          <w:t>https://digital-twin-das-ciliwung.vercel.app</w:t>
        </w:r>
      </w:hyperlink>
    </w:p>
    <w:p w14:paraId="553A247A" w14:textId="77777777" w:rsidR="006B56D6" w:rsidRPr="006B56D6" w:rsidRDefault="006B56D6" w:rsidP="006B56D6">
      <w:pPr>
        <w:widowControl w:val="0"/>
        <w:pBdr>
          <w:top w:val="nil"/>
          <w:left w:val="nil"/>
          <w:bottom w:val="nil"/>
          <w:right w:val="nil"/>
          <w:between w:val="nil"/>
        </w:pBdr>
        <w:spacing w:line="252" w:lineRule="auto"/>
        <w:jc w:val="both"/>
        <w:rPr>
          <w:color w:val="000000"/>
        </w:rPr>
      </w:pPr>
      <w:r w:rsidRPr="006B56D6">
        <w:rPr>
          <w:color w:val="000000"/>
        </w:rPr>
        <w:t>This dashboard integrates visualization techniques with the Digital Twin concept to represent the condition of the river basin in near real-time.</w:t>
      </w:r>
    </w:p>
    <w:p w14:paraId="329642C0" w14:textId="77777777" w:rsidR="006B56D6" w:rsidRPr="006B56D6" w:rsidRDefault="006B56D6" w:rsidP="006B56D6">
      <w:pPr>
        <w:widowControl w:val="0"/>
        <w:pBdr>
          <w:top w:val="nil"/>
          <w:left w:val="nil"/>
          <w:bottom w:val="nil"/>
          <w:right w:val="nil"/>
          <w:between w:val="nil"/>
        </w:pBdr>
        <w:spacing w:line="252" w:lineRule="auto"/>
        <w:jc w:val="both"/>
        <w:rPr>
          <w:color w:val="000000"/>
        </w:rPr>
      </w:pPr>
    </w:p>
    <w:p w14:paraId="498B7ED7" w14:textId="77777777" w:rsidR="006B56D6" w:rsidRPr="006B56D6" w:rsidRDefault="006B56D6" w:rsidP="006B56D6">
      <w:pPr>
        <w:widowControl w:val="0"/>
        <w:pBdr>
          <w:top w:val="nil"/>
          <w:left w:val="nil"/>
          <w:bottom w:val="nil"/>
          <w:right w:val="nil"/>
          <w:between w:val="nil"/>
        </w:pBdr>
        <w:spacing w:line="252" w:lineRule="auto"/>
        <w:jc w:val="both"/>
        <w:rPr>
          <w:color w:val="000000"/>
        </w:rPr>
      </w:pPr>
      <w:r w:rsidRPr="006B56D6">
        <w:rPr>
          <w:color w:val="000000"/>
        </w:rPr>
        <w:t>Main Dashboard Interface</w:t>
      </w:r>
    </w:p>
    <w:p w14:paraId="078DD5B3" w14:textId="77777777" w:rsidR="006B56D6" w:rsidRPr="006B56D6" w:rsidRDefault="006B56D6" w:rsidP="006B56D6">
      <w:pPr>
        <w:widowControl w:val="0"/>
        <w:pBdr>
          <w:top w:val="nil"/>
          <w:left w:val="nil"/>
          <w:bottom w:val="nil"/>
          <w:right w:val="nil"/>
          <w:between w:val="nil"/>
        </w:pBdr>
        <w:spacing w:line="252" w:lineRule="auto"/>
        <w:jc w:val="both"/>
        <w:rPr>
          <w:color w:val="000000"/>
        </w:rPr>
      </w:pPr>
      <w:r w:rsidRPr="006B56D6">
        <w:rPr>
          <w:color w:val="000000"/>
        </w:rPr>
        <w:t>The main dashboard serves as a centralized monitoring interface.</w:t>
      </w:r>
    </w:p>
    <w:p w14:paraId="5268B88B" w14:textId="674BF477" w:rsidR="0080054B" w:rsidRDefault="006B56D6" w:rsidP="006B56D6">
      <w:pPr>
        <w:widowControl w:val="0"/>
        <w:pBdr>
          <w:top w:val="nil"/>
          <w:left w:val="nil"/>
          <w:bottom w:val="nil"/>
          <w:right w:val="nil"/>
          <w:between w:val="nil"/>
        </w:pBdr>
        <w:spacing w:line="252" w:lineRule="auto"/>
        <w:jc w:val="both"/>
        <w:rPr>
          <w:color w:val="000000"/>
        </w:rPr>
      </w:pPr>
      <w:r w:rsidRPr="006B56D6">
        <w:rPr>
          <w:color w:val="000000"/>
        </w:rPr>
        <w:t>This interface displays:</w:t>
      </w:r>
    </w:p>
    <w:p w14:paraId="186CB405" w14:textId="77777777" w:rsidR="006B56D6" w:rsidRPr="006B56D6" w:rsidRDefault="006B56D6" w:rsidP="006B56D6">
      <w:pPr>
        <w:widowControl w:val="0"/>
        <w:pBdr>
          <w:top w:val="nil"/>
          <w:left w:val="nil"/>
          <w:bottom w:val="nil"/>
          <w:right w:val="nil"/>
          <w:between w:val="nil"/>
        </w:pBdr>
        <w:spacing w:line="252" w:lineRule="auto"/>
        <w:ind w:left="360" w:hanging="180"/>
        <w:jc w:val="both"/>
        <w:rPr>
          <w:color w:val="000000"/>
        </w:rPr>
      </w:pPr>
      <w:r w:rsidRPr="006B56D6">
        <w:rPr>
          <w:color w:val="000000"/>
        </w:rPr>
        <w:t>1.</w:t>
      </w:r>
      <w:r w:rsidRPr="006B56D6">
        <w:rPr>
          <w:color w:val="000000"/>
        </w:rPr>
        <w:tab/>
        <w:t>Current water level</w:t>
      </w:r>
    </w:p>
    <w:p w14:paraId="1D42EBAD" w14:textId="77777777" w:rsidR="006B56D6" w:rsidRPr="006B56D6" w:rsidRDefault="006B56D6" w:rsidP="006B56D6">
      <w:pPr>
        <w:widowControl w:val="0"/>
        <w:pBdr>
          <w:top w:val="nil"/>
          <w:left w:val="nil"/>
          <w:bottom w:val="nil"/>
          <w:right w:val="nil"/>
          <w:between w:val="nil"/>
        </w:pBdr>
        <w:spacing w:line="252" w:lineRule="auto"/>
        <w:ind w:left="360" w:hanging="180"/>
        <w:jc w:val="both"/>
        <w:rPr>
          <w:color w:val="000000"/>
        </w:rPr>
      </w:pPr>
      <w:r w:rsidRPr="006B56D6">
        <w:rPr>
          <w:color w:val="000000"/>
        </w:rPr>
        <w:t>2.</w:t>
      </w:r>
      <w:r w:rsidRPr="006B56D6">
        <w:rPr>
          <w:color w:val="000000"/>
        </w:rPr>
        <w:tab/>
        <w:t>Rainfall conditions</w:t>
      </w:r>
    </w:p>
    <w:p w14:paraId="2B5806BE" w14:textId="77777777" w:rsidR="006B56D6" w:rsidRPr="006B56D6" w:rsidRDefault="006B56D6" w:rsidP="006B56D6">
      <w:pPr>
        <w:widowControl w:val="0"/>
        <w:pBdr>
          <w:top w:val="nil"/>
          <w:left w:val="nil"/>
          <w:bottom w:val="nil"/>
          <w:right w:val="nil"/>
          <w:between w:val="nil"/>
        </w:pBdr>
        <w:spacing w:line="252" w:lineRule="auto"/>
        <w:ind w:left="360" w:hanging="180"/>
        <w:jc w:val="both"/>
        <w:rPr>
          <w:color w:val="000000"/>
        </w:rPr>
      </w:pPr>
      <w:r w:rsidRPr="006B56D6">
        <w:rPr>
          <w:color w:val="000000"/>
        </w:rPr>
        <w:t>3.</w:t>
      </w:r>
      <w:r w:rsidRPr="006B56D6">
        <w:rPr>
          <w:color w:val="000000"/>
        </w:rPr>
        <w:tab/>
        <w:t>Flood warnings</w:t>
      </w:r>
    </w:p>
    <w:p w14:paraId="6B077805" w14:textId="77777777" w:rsidR="006B56D6" w:rsidRPr="006B56D6" w:rsidRDefault="006B56D6" w:rsidP="006B56D6">
      <w:pPr>
        <w:widowControl w:val="0"/>
        <w:pBdr>
          <w:top w:val="nil"/>
          <w:left w:val="nil"/>
          <w:bottom w:val="nil"/>
          <w:right w:val="nil"/>
          <w:between w:val="nil"/>
        </w:pBdr>
        <w:spacing w:line="252" w:lineRule="auto"/>
        <w:ind w:left="360" w:hanging="180"/>
        <w:jc w:val="both"/>
        <w:rPr>
          <w:color w:val="000000"/>
        </w:rPr>
      </w:pPr>
      <w:r w:rsidRPr="006B56D6">
        <w:rPr>
          <w:color w:val="000000"/>
        </w:rPr>
        <w:t>4.</w:t>
      </w:r>
      <w:r w:rsidRPr="006B56D6">
        <w:rPr>
          <w:color w:val="000000"/>
        </w:rPr>
        <w:tab/>
        <w:t>Environmental indicators</w:t>
      </w:r>
    </w:p>
    <w:p w14:paraId="18943F38" w14:textId="77777777" w:rsidR="006B56D6" w:rsidRPr="006B56D6" w:rsidRDefault="006B56D6" w:rsidP="006B56D6">
      <w:pPr>
        <w:widowControl w:val="0"/>
        <w:pBdr>
          <w:top w:val="nil"/>
          <w:left w:val="nil"/>
          <w:bottom w:val="nil"/>
          <w:right w:val="nil"/>
          <w:between w:val="nil"/>
        </w:pBdr>
        <w:spacing w:line="252" w:lineRule="auto"/>
        <w:jc w:val="both"/>
        <w:rPr>
          <w:color w:val="000000"/>
        </w:rPr>
      </w:pPr>
      <w:r w:rsidRPr="006B56D6">
        <w:rPr>
          <w:color w:val="000000"/>
        </w:rPr>
        <w:t>Users can quickly assess environmental conditions via visual status indicators.</w:t>
      </w:r>
    </w:p>
    <w:p w14:paraId="533EE07F" w14:textId="0A4A144C" w:rsidR="0080054B" w:rsidRPr="0080054B" w:rsidRDefault="006B56D6" w:rsidP="006B56D6">
      <w:pPr>
        <w:widowControl w:val="0"/>
        <w:pBdr>
          <w:top w:val="nil"/>
          <w:left w:val="nil"/>
          <w:bottom w:val="nil"/>
          <w:right w:val="nil"/>
          <w:between w:val="nil"/>
        </w:pBdr>
        <w:spacing w:line="252" w:lineRule="auto"/>
        <w:jc w:val="both"/>
        <w:rPr>
          <w:color w:val="000000"/>
        </w:rPr>
      </w:pPr>
      <w:r w:rsidRPr="006B56D6">
        <w:rPr>
          <w:color w:val="000000"/>
        </w:rPr>
        <w:t>Figure 2. Main Dashboard Interface</w:t>
      </w:r>
    </w:p>
    <w:p w14:paraId="2E37492C" w14:textId="5D06CAEF" w:rsidR="0080054B" w:rsidRPr="0080054B" w:rsidRDefault="0080054B" w:rsidP="0080054B">
      <w:pPr>
        <w:widowControl w:val="0"/>
        <w:pBdr>
          <w:top w:val="nil"/>
          <w:left w:val="nil"/>
          <w:bottom w:val="nil"/>
          <w:right w:val="nil"/>
          <w:between w:val="nil"/>
        </w:pBdr>
        <w:spacing w:line="252" w:lineRule="auto"/>
        <w:jc w:val="center"/>
        <w:rPr>
          <w:color w:val="000000"/>
        </w:rPr>
      </w:pPr>
      <w:r>
        <w:rPr>
          <w:noProof/>
          <w:color w:val="000000"/>
        </w:rPr>
        <w:drawing>
          <wp:inline distT="0" distB="0" distL="0" distR="0" wp14:anchorId="68A4156D" wp14:editId="58BDE53E">
            <wp:extent cx="6372225" cy="3541395"/>
            <wp:effectExtent l="0" t="0" r="9525" b="1905"/>
            <wp:docPr id="247886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86076" name="Picture 24788607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72225" cy="3541395"/>
                    </a:xfrm>
                    <a:prstGeom prst="rect">
                      <a:avLst/>
                    </a:prstGeom>
                  </pic:spPr>
                </pic:pic>
              </a:graphicData>
            </a:graphic>
          </wp:inline>
        </w:drawing>
      </w:r>
    </w:p>
    <w:p w14:paraId="19FED914" w14:textId="77777777" w:rsidR="0080054B" w:rsidRPr="0080054B" w:rsidRDefault="0080054B" w:rsidP="0080054B">
      <w:pPr>
        <w:widowControl w:val="0"/>
        <w:pBdr>
          <w:top w:val="nil"/>
          <w:left w:val="nil"/>
          <w:bottom w:val="nil"/>
          <w:right w:val="nil"/>
          <w:between w:val="nil"/>
        </w:pBdr>
        <w:spacing w:line="252" w:lineRule="auto"/>
        <w:jc w:val="both"/>
        <w:rPr>
          <w:color w:val="000000"/>
        </w:rPr>
      </w:pPr>
    </w:p>
    <w:p w14:paraId="018E9725" w14:textId="0846F763" w:rsidR="0080054B" w:rsidRDefault="006B56D6" w:rsidP="0080054B">
      <w:pPr>
        <w:widowControl w:val="0"/>
        <w:pBdr>
          <w:top w:val="nil"/>
          <w:left w:val="nil"/>
          <w:bottom w:val="nil"/>
          <w:right w:val="nil"/>
          <w:between w:val="nil"/>
        </w:pBdr>
        <w:spacing w:line="252" w:lineRule="auto"/>
        <w:jc w:val="both"/>
        <w:rPr>
          <w:color w:val="000000"/>
        </w:rPr>
      </w:pPr>
      <w:r w:rsidRPr="006B56D6">
        <w:rPr>
          <w:color w:val="000000"/>
        </w:rPr>
        <w:t>This design employs a card-based layout to enhance information readability and reduce cognitive load.</w:t>
      </w:r>
    </w:p>
    <w:p w14:paraId="3A41F54C" w14:textId="77777777" w:rsidR="006B56D6" w:rsidRDefault="006B56D6" w:rsidP="0080054B">
      <w:pPr>
        <w:widowControl w:val="0"/>
        <w:pBdr>
          <w:top w:val="nil"/>
          <w:left w:val="nil"/>
          <w:bottom w:val="nil"/>
          <w:right w:val="nil"/>
          <w:between w:val="nil"/>
        </w:pBdr>
        <w:spacing w:line="252" w:lineRule="auto"/>
        <w:jc w:val="both"/>
        <w:rPr>
          <w:b/>
          <w:bCs/>
          <w:i/>
          <w:iCs/>
          <w:color w:val="000000"/>
        </w:rPr>
      </w:pPr>
    </w:p>
    <w:p w14:paraId="5E6E835F" w14:textId="258D56A6" w:rsidR="0080054B" w:rsidRDefault="006B56D6" w:rsidP="0080054B">
      <w:pPr>
        <w:widowControl w:val="0"/>
        <w:pBdr>
          <w:top w:val="nil"/>
          <w:left w:val="nil"/>
          <w:bottom w:val="nil"/>
          <w:right w:val="nil"/>
          <w:between w:val="nil"/>
        </w:pBdr>
        <w:spacing w:line="252" w:lineRule="auto"/>
        <w:jc w:val="both"/>
        <w:rPr>
          <w:b/>
          <w:bCs/>
          <w:i/>
          <w:iCs/>
          <w:color w:val="000000"/>
        </w:rPr>
      </w:pPr>
      <w:r w:rsidRPr="006B56D6">
        <w:rPr>
          <w:b/>
          <w:bCs/>
          <w:i/>
          <w:iCs/>
          <w:color w:val="000000"/>
        </w:rPr>
        <w:t>Interactive Watershed Visualization</w:t>
      </w:r>
    </w:p>
    <w:p w14:paraId="0AF55F14" w14:textId="77777777" w:rsidR="006B56D6" w:rsidRPr="006B56D6" w:rsidRDefault="006B56D6" w:rsidP="006B56D6">
      <w:pPr>
        <w:widowControl w:val="0"/>
        <w:pBdr>
          <w:top w:val="nil"/>
          <w:left w:val="nil"/>
          <w:bottom w:val="nil"/>
          <w:right w:val="nil"/>
          <w:between w:val="nil"/>
        </w:pBdr>
        <w:spacing w:line="252" w:lineRule="auto"/>
        <w:jc w:val="both"/>
        <w:rPr>
          <w:color w:val="000000"/>
        </w:rPr>
      </w:pPr>
      <w:r w:rsidRPr="006B56D6">
        <w:rPr>
          <w:color w:val="000000"/>
        </w:rPr>
        <w:t>One of the system's key features is an interactive watershed map.</w:t>
      </w:r>
    </w:p>
    <w:p w14:paraId="024D45A1" w14:textId="77777777" w:rsidR="006B56D6" w:rsidRPr="006B56D6" w:rsidRDefault="006B56D6" w:rsidP="006B56D6">
      <w:pPr>
        <w:widowControl w:val="0"/>
        <w:pBdr>
          <w:top w:val="nil"/>
          <w:left w:val="nil"/>
          <w:bottom w:val="nil"/>
          <w:right w:val="nil"/>
          <w:between w:val="nil"/>
        </w:pBdr>
        <w:spacing w:line="252" w:lineRule="auto"/>
        <w:jc w:val="both"/>
        <w:rPr>
          <w:color w:val="000000"/>
        </w:rPr>
      </w:pPr>
      <w:r w:rsidRPr="006B56D6">
        <w:rPr>
          <w:color w:val="000000"/>
        </w:rPr>
        <w:t>This map allows users to:</w:t>
      </w:r>
    </w:p>
    <w:p w14:paraId="6974F047" w14:textId="77777777" w:rsidR="006B56D6" w:rsidRPr="006B56D6" w:rsidRDefault="006B56D6" w:rsidP="006B56D6">
      <w:pPr>
        <w:widowControl w:val="0"/>
        <w:pBdr>
          <w:top w:val="nil"/>
          <w:left w:val="nil"/>
          <w:bottom w:val="nil"/>
          <w:right w:val="nil"/>
          <w:between w:val="nil"/>
        </w:pBdr>
        <w:spacing w:line="252" w:lineRule="auto"/>
        <w:jc w:val="both"/>
        <w:rPr>
          <w:color w:val="000000"/>
        </w:rPr>
      </w:pPr>
    </w:p>
    <w:p w14:paraId="4632B5E0" w14:textId="77777777" w:rsidR="006B56D6" w:rsidRPr="006B56D6" w:rsidRDefault="006B56D6" w:rsidP="006B56D6">
      <w:pPr>
        <w:widowControl w:val="0"/>
        <w:pBdr>
          <w:top w:val="nil"/>
          <w:left w:val="nil"/>
          <w:bottom w:val="nil"/>
          <w:right w:val="nil"/>
          <w:between w:val="nil"/>
        </w:pBdr>
        <w:spacing w:line="252" w:lineRule="auto"/>
        <w:ind w:left="450"/>
        <w:jc w:val="both"/>
        <w:rPr>
          <w:color w:val="000000"/>
        </w:rPr>
      </w:pPr>
      <w:r w:rsidRPr="006B56D6">
        <w:rPr>
          <w:color w:val="000000"/>
        </w:rPr>
        <w:t>1.</w:t>
      </w:r>
      <w:r w:rsidRPr="006B56D6">
        <w:rPr>
          <w:color w:val="000000"/>
        </w:rPr>
        <w:tab/>
        <w:t>Identify monitoring locations</w:t>
      </w:r>
    </w:p>
    <w:p w14:paraId="22783A4D" w14:textId="77777777" w:rsidR="006B56D6" w:rsidRPr="006B56D6" w:rsidRDefault="006B56D6" w:rsidP="006B56D6">
      <w:pPr>
        <w:widowControl w:val="0"/>
        <w:pBdr>
          <w:top w:val="nil"/>
          <w:left w:val="nil"/>
          <w:bottom w:val="nil"/>
          <w:right w:val="nil"/>
          <w:between w:val="nil"/>
        </w:pBdr>
        <w:spacing w:line="252" w:lineRule="auto"/>
        <w:ind w:left="450"/>
        <w:jc w:val="both"/>
        <w:rPr>
          <w:color w:val="000000"/>
        </w:rPr>
      </w:pPr>
      <w:r w:rsidRPr="006B56D6">
        <w:rPr>
          <w:color w:val="000000"/>
        </w:rPr>
        <w:t>2.</w:t>
      </w:r>
      <w:r w:rsidRPr="006B56D6">
        <w:rPr>
          <w:color w:val="000000"/>
        </w:rPr>
        <w:tab/>
        <w:t>View flood-prone zones</w:t>
      </w:r>
    </w:p>
    <w:p w14:paraId="79617356" w14:textId="77777777" w:rsidR="006B56D6" w:rsidRPr="006B56D6" w:rsidRDefault="006B56D6" w:rsidP="006B56D6">
      <w:pPr>
        <w:widowControl w:val="0"/>
        <w:pBdr>
          <w:top w:val="nil"/>
          <w:left w:val="nil"/>
          <w:bottom w:val="nil"/>
          <w:right w:val="nil"/>
          <w:between w:val="nil"/>
        </w:pBdr>
        <w:spacing w:line="252" w:lineRule="auto"/>
        <w:ind w:left="450"/>
        <w:jc w:val="both"/>
        <w:rPr>
          <w:color w:val="000000"/>
        </w:rPr>
      </w:pPr>
      <w:r w:rsidRPr="006B56D6">
        <w:rPr>
          <w:color w:val="000000"/>
        </w:rPr>
        <w:t>3.</w:t>
      </w:r>
      <w:r w:rsidRPr="006B56D6">
        <w:rPr>
          <w:color w:val="000000"/>
        </w:rPr>
        <w:tab/>
        <w:t>Observe watershed boundaries</w:t>
      </w:r>
    </w:p>
    <w:p w14:paraId="7EA110B7" w14:textId="2A92A281" w:rsidR="006B56D6" w:rsidRPr="0080054B" w:rsidRDefault="006B56D6" w:rsidP="006B56D6">
      <w:pPr>
        <w:widowControl w:val="0"/>
        <w:pBdr>
          <w:top w:val="nil"/>
          <w:left w:val="nil"/>
          <w:bottom w:val="nil"/>
          <w:right w:val="nil"/>
          <w:between w:val="nil"/>
        </w:pBdr>
        <w:spacing w:line="252" w:lineRule="auto"/>
        <w:ind w:left="450"/>
        <w:jc w:val="both"/>
        <w:rPr>
          <w:b/>
          <w:bCs/>
          <w:i/>
          <w:iCs/>
          <w:color w:val="000000"/>
        </w:rPr>
      </w:pPr>
      <w:r w:rsidRPr="006B56D6">
        <w:rPr>
          <w:color w:val="000000"/>
        </w:rPr>
        <w:t>4.</w:t>
      </w:r>
      <w:r w:rsidRPr="006B56D6">
        <w:rPr>
          <w:color w:val="000000"/>
        </w:rPr>
        <w:tab/>
        <w:t>Access environmental information</w:t>
      </w:r>
    </w:p>
    <w:p w14:paraId="6812BF7C" w14:textId="3ED2458D" w:rsidR="0080054B" w:rsidRPr="001626DF" w:rsidRDefault="006B56D6" w:rsidP="006B56D6">
      <w:pPr>
        <w:pStyle w:val="ListParagraph"/>
        <w:widowControl w:val="0"/>
        <w:numPr>
          <w:ilvl w:val="0"/>
          <w:numId w:val="22"/>
        </w:numPr>
        <w:pBdr>
          <w:top w:val="nil"/>
          <w:left w:val="nil"/>
          <w:bottom w:val="nil"/>
          <w:right w:val="nil"/>
          <w:between w:val="nil"/>
        </w:pBdr>
        <w:tabs>
          <w:tab w:val="left" w:pos="630"/>
        </w:tabs>
        <w:spacing w:line="252" w:lineRule="auto"/>
        <w:jc w:val="both"/>
        <w:rPr>
          <w:color w:val="000000"/>
        </w:rPr>
      </w:pPr>
      <w:r w:rsidRPr="006B56D6">
        <w:rPr>
          <w:color w:val="000000"/>
        </w:rPr>
        <w:lastRenderedPageBreak/>
        <w:t>Figure 3. Interactive Watershed Map</w:t>
      </w:r>
    </w:p>
    <w:p w14:paraId="30802DEE" w14:textId="687CB127" w:rsidR="0080054B" w:rsidRDefault="0080054B" w:rsidP="0080054B">
      <w:pPr>
        <w:widowControl w:val="0"/>
        <w:pBdr>
          <w:top w:val="nil"/>
          <w:left w:val="nil"/>
          <w:bottom w:val="nil"/>
          <w:right w:val="nil"/>
          <w:between w:val="nil"/>
        </w:pBdr>
        <w:spacing w:line="252" w:lineRule="auto"/>
        <w:jc w:val="both"/>
        <w:rPr>
          <w:color w:val="000000"/>
        </w:rPr>
      </w:pPr>
    </w:p>
    <w:p w14:paraId="619241F8" w14:textId="02B5E7EA" w:rsidR="0080054B" w:rsidRPr="0080054B" w:rsidRDefault="0080054B" w:rsidP="0080054B">
      <w:pPr>
        <w:widowControl w:val="0"/>
        <w:pBdr>
          <w:top w:val="nil"/>
          <w:left w:val="nil"/>
          <w:bottom w:val="nil"/>
          <w:right w:val="nil"/>
          <w:between w:val="nil"/>
        </w:pBdr>
        <w:spacing w:line="252" w:lineRule="auto"/>
        <w:jc w:val="both"/>
        <w:rPr>
          <w:color w:val="000000"/>
        </w:rPr>
      </w:pPr>
      <w:r>
        <w:rPr>
          <w:noProof/>
          <w:color w:val="000000"/>
        </w:rPr>
        <w:drawing>
          <wp:inline distT="0" distB="0" distL="0" distR="0" wp14:anchorId="178EBC00" wp14:editId="2349F224">
            <wp:extent cx="6372225" cy="3778250"/>
            <wp:effectExtent l="0" t="0" r="9525" b="0"/>
            <wp:docPr id="1876103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03817" name="Picture 1876103817"/>
                    <pic:cNvPicPr/>
                  </pic:nvPicPr>
                  <pic:blipFill>
                    <a:blip r:embed="rId14">
                      <a:extLst>
                        <a:ext uri="{28A0092B-C50C-407E-A947-70E740481C1C}">
                          <a14:useLocalDpi xmlns:a14="http://schemas.microsoft.com/office/drawing/2010/main" val="0"/>
                        </a:ext>
                      </a:extLst>
                    </a:blip>
                    <a:stretch>
                      <a:fillRect/>
                    </a:stretch>
                  </pic:blipFill>
                  <pic:spPr>
                    <a:xfrm>
                      <a:off x="0" y="0"/>
                      <a:ext cx="6372225" cy="3778250"/>
                    </a:xfrm>
                    <a:prstGeom prst="rect">
                      <a:avLst/>
                    </a:prstGeom>
                  </pic:spPr>
                </pic:pic>
              </a:graphicData>
            </a:graphic>
          </wp:inline>
        </w:drawing>
      </w:r>
    </w:p>
    <w:p w14:paraId="406EC52C" w14:textId="77777777" w:rsidR="0080054B" w:rsidRPr="0080054B" w:rsidRDefault="0080054B" w:rsidP="0080054B">
      <w:pPr>
        <w:widowControl w:val="0"/>
        <w:pBdr>
          <w:top w:val="nil"/>
          <w:left w:val="nil"/>
          <w:bottom w:val="nil"/>
          <w:right w:val="nil"/>
          <w:between w:val="nil"/>
        </w:pBdr>
        <w:spacing w:line="252" w:lineRule="auto"/>
        <w:jc w:val="both"/>
        <w:rPr>
          <w:color w:val="000000"/>
        </w:rPr>
      </w:pPr>
    </w:p>
    <w:p w14:paraId="4B27F1B8"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Geospatial visualization significantly enhances situational awareness during potential flood events.</w:t>
      </w:r>
    </w:p>
    <w:p w14:paraId="56710F90" w14:textId="77777777" w:rsidR="009831CA" w:rsidRPr="009831CA" w:rsidRDefault="009831CA" w:rsidP="009831CA">
      <w:pPr>
        <w:widowControl w:val="0"/>
        <w:pBdr>
          <w:top w:val="nil"/>
          <w:left w:val="nil"/>
          <w:bottom w:val="nil"/>
          <w:right w:val="nil"/>
          <w:between w:val="nil"/>
        </w:pBdr>
        <w:spacing w:line="252" w:lineRule="auto"/>
        <w:jc w:val="both"/>
        <w:rPr>
          <w:color w:val="000000"/>
        </w:rPr>
      </w:pPr>
    </w:p>
    <w:p w14:paraId="4A6EDA7C"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Real-time monitoring is a key component of the Digital Twin concept.</w:t>
      </w:r>
    </w:p>
    <w:p w14:paraId="19C0925A" w14:textId="77777777" w:rsidR="009831CA" w:rsidRPr="009831CA" w:rsidRDefault="009831CA" w:rsidP="009831CA">
      <w:pPr>
        <w:widowControl w:val="0"/>
        <w:pBdr>
          <w:top w:val="nil"/>
          <w:left w:val="nil"/>
          <w:bottom w:val="nil"/>
          <w:right w:val="nil"/>
          <w:between w:val="nil"/>
        </w:pBdr>
        <w:spacing w:line="252" w:lineRule="auto"/>
        <w:ind w:left="540"/>
        <w:jc w:val="both"/>
        <w:rPr>
          <w:color w:val="000000"/>
        </w:rPr>
      </w:pPr>
      <w:r w:rsidRPr="009831CA">
        <w:rPr>
          <w:color w:val="000000"/>
        </w:rPr>
        <w:t>•</w:t>
      </w:r>
      <w:r w:rsidRPr="009831CA">
        <w:rPr>
          <w:color w:val="000000"/>
        </w:rPr>
        <w:tab/>
        <w:t>Dashboards display:</w:t>
      </w:r>
    </w:p>
    <w:p w14:paraId="0BBB4F3B" w14:textId="77777777" w:rsidR="009831CA" w:rsidRPr="009831CA" w:rsidRDefault="009831CA" w:rsidP="009831CA">
      <w:pPr>
        <w:widowControl w:val="0"/>
        <w:pBdr>
          <w:top w:val="nil"/>
          <w:left w:val="nil"/>
          <w:bottom w:val="nil"/>
          <w:right w:val="nil"/>
          <w:between w:val="nil"/>
        </w:pBdr>
        <w:spacing w:line="252" w:lineRule="auto"/>
        <w:ind w:left="540"/>
        <w:jc w:val="both"/>
        <w:rPr>
          <w:color w:val="000000"/>
        </w:rPr>
      </w:pPr>
      <w:r w:rsidRPr="009831CA">
        <w:rPr>
          <w:color w:val="000000"/>
        </w:rPr>
        <w:t>•</w:t>
      </w:r>
      <w:r w:rsidRPr="009831CA">
        <w:rPr>
          <w:color w:val="000000"/>
        </w:rPr>
        <w:tab/>
        <w:t>Water level status</w:t>
      </w:r>
    </w:p>
    <w:p w14:paraId="2BDB3751" w14:textId="77777777" w:rsidR="009831CA" w:rsidRPr="009831CA" w:rsidRDefault="009831CA" w:rsidP="009831CA">
      <w:pPr>
        <w:widowControl w:val="0"/>
        <w:pBdr>
          <w:top w:val="nil"/>
          <w:left w:val="nil"/>
          <w:bottom w:val="nil"/>
          <w:right w:val="nil"/>
          <w:between w:val="nil"/>
        </w:pBdr>
        <w:spacing w:line="252" w:lineRule="auto"/>
        <w:ind w:left="540"/>
        <w:jc w:val="both"/>
        <w:rPr>
          <w:color w:val="000000"/>
        </w:rPr>
      </w:pPr>
      <w:r w:rsidRPr="009831CA">
        <w:rPr>
          <w:color w:val="000000"/>
        </w:rPr>
        <w:t>•</w:t>
      </w:r>
      <w:r w:rsidRPr="009831CA">
        <w:rPr>
          <w:color w:val="000000"/>
        </w:rPr>
        <w:tab/>
        <w:t>Rainfall intensity</w:t>
      </w:r>
    </w:p>
    <w:p w14:paraId="13E5F0B3" w14:textId="77777777" w:rsidR="009831CA" w:rsidRPr="009831CA" w:rsidRDefault="009831CA" w:rsidP="009831CA">
      <w:pPr>
        <w:widowControl w:val="0"/>
        <w:pBdr>
          <w:top w:val="nil"/>
          <w:left w:val="nil"/>
          <w:bottom w:val="nil"/>
          <w:right w:val="nil"/>
          <w:between w:val="nil"/>
        </w:pBdr>
        <w:spacing w:line="252" w:lineRule="auto"/>
        <w:ind w:left="540"/>
        <w:jc w:val="both"/>
        <w:rPr>
          <w:color w:val="000000"/>
        </w:rPr>
      </w:pPr>
      <w:r w:rsidRPr="009831CA">
        <w:rPr>
          <w:color w:val="000000"/>
        </w:rPr>
        <w:t>•</w:t>
      </w:r>
      <w:r w:rsidRPr="009831CA">
        <w:rPr>
          <w:color w:val="000000"/>
        </w:rPr>
        <w:tab/>
        <w:t>Environmental conditions</w:t>
      </w:r>
    </w:p>
    <w:p w14:paraId="24F1A015" w14:textId="774FC76F" w:rsidR="00263AEC" w:rsidRDefault="009831CA" w:rsidP="009831CA">
      <w:pPr>
        <w:widowControl w:val="0"/>
        <w:pBdr>
          <w:top w:val="nil"/>
          <w:left w:val="nil"/>
          <w:bottom w:val="nil"/>
          <w:right w:val="nil"/>
          <w:between w:val="nil"/>
        </w:pBdr>
        <w:spacing w:line="252" w:lineRule="auto"/>
        <w:ind w:left="540"/>
        <w:jc w:val="both"/>
        <w:rPr>
          <w:color w:val="000000"/>
        </w:rPr>
      </w:pPr>
      <w:r w:rsidRPr="009831CA">
        <w:rPr>
          <w:color w:val="000000"/>
        </w:rPr>
        <w:t>•</w:t>
      </w:r>
      <w:r w:rsidRPr="009831CA">
        <w:rPr>
          <w:color w:val="000000"/>
        </w:rPr>
        <w:tab/>
        <w:t>Warning indicators</w:t>
      </w:r>
    </w:p>
    <w:p w14:paraId="285DD158" w14:textId="77777777" w:rsidR="009831CA" w:rsidRPr="00263AEC" w:rsidRDefault="009831CA" w:rsidP="009831CA">
      <w:pPr>
        <w:widowControl w:val="0"/>
        <w:pBdr>
          <w:top w:val="nil"/>
          <w:left w:val="nil"/>
          <w:bottom w:val="nil"/>
          <w:right w:val="nil"/>
          <w:between w:val="nil"/>
        </w:pBdr>
        <w:spacing w:line="252" w:lineRule="auto"/>
        <w:ind w:left="540"/>
        <w:jc w:val="both"/>
        <w:rPr>
          <w:color w:val="000000"/>
        </w:rPr>
      </w:pPr>
    </w:p>
    <w:p w14:paraId="74F4408E"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Flood status is categorized into four levels:</w:t>
      </w:r>
    </w:p>
    <w:p w14:paraId="595D9068"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Table III. Flood Alert Levels</w:t>
      </w:r>
    </w:p>
    <w:p w14:paraId="7579CA42"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Status</w:t>
      </w:r>
      <w:r w:rsidRPr="009831CA">
        <w:rPr>
          <w:color w:val="000000"/>
        </w:rPr>
        <w:tab/>
      </w:r>
      <w:r w:rsidRPr="009831CA">
        <w:rPr>
          <w:color w:val="000000"/>
        </w:rPr>
        <w:tab/>
        <w:t>Description</w:t>
      </w:r>
    </w:p>
    <w:p w14:paraId="5C513611"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Safe</w:t>
      </w:r>
      <w:r w:rsidRPr="009831CA">
        <w:rPr>
          <w:color w:val="000000"/>
        </w:rPr>
        <w:tab/>
      </w:r>
      <w:r w:rsidRPr="009831CA">
        <w:rPr>
          <w:color w:val="000000"/>
        </w:rPr>
        <w:tab/>
        <w:t>Normal conditions</w:t>
      </w:r>
    </w:p>
    <w:p w14:paraId="32942030"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Alert</w:t>
      </w:r>
      <w:r w:rsidRPr="009831CA">
        <w:rPr>
          <w:color w:val="000000"/>
        </w:rPr>
        <w:tab/>
      </w:r>
      <w:r w:rsidRPr="009831CA">
        <w:rPr>
          <w:color w:val="000000"/>
        </w:rPr>
        <w:tab/>
        <w:t>Rising water levels</w:t>
      </w:r>
    </w:p>
    <w:p w14:paraId="77A3AE7F"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Watch</w:t>
      </w:r>
      <w:r w:rsidRPr="009831CA">
        <w:rPr>
          <w:color w:val="000000"/>
        </w:rPr>
        <w:tab/>
      </w:r>
      <w:r w:rsidRPr="009831CA">
        <w:rPr>
          <w:color w:val="000000"/>
        </w:rPr>
        <w:tab/>
        <w:t>Potential for flooding</w:t>
      </w:r>
    </w:p>
    <w:p w14:paraId="5D6A2EE7" w14:textId="17886494"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Danger</w:t>
      </w:r>
      <w:r w:rsidRPr="009831CA">
        <w:rPr>
          <w:color w:val="000000"/>
        </w:rPr>
        <w:tab/>
        <w:t xml:space="preserve">High </w:t>
      </w:r>
      <w:r>
        <w:rPr>
          <w:color w:val="000000"/>
        </w:rPr>
        <w:tab/>
      </w:r>
      <w:r w:rsidRPr="009831CA">
        <w:rPr>
          <w:color w:val="000000"/>
        </w:rPr>
        <w:t>risk of flooding</w:t>
      </w:r>
    </w:p>
    <w:p w14:paraId="6F6536EA" w14:textId="77777777" w:rsidR="009831CA" w:rsidRDefault="009831CA" w:rsidP="009831CA">
      <w:pPr>
        <w:widowControl w:val="0"/>
        <w:pBdr>
          <w:top w:val="nil"/>
          <w:left w:val="nil"/>
          <w:bottom w:val="nil"/>
          <w:right w:val="nil"/>
          <w:between w:val="nil"/>
        </w:pBdr>
        <w:spacing w:line="252" w:lineRule="auto"/>
        <w:jc w:val="both"/>
        <w:rPr>
          <w:color w:val="000000"/>
        </w:rPr>
      </w:pPr>
    </w:p>
    <w:p w14:paraId="12C071E8" w14:textId="77777777" w:rsidR="009831CA" w:rsidRDefault="009831CA" w:rsidP="009831CA">
      <w:pPr>
        <w:widowControl w:val="0"/>
        <w:pBdr>
          <w:top w:val="nil"/>
          <w:left w:val="nil"/>
          <w:bottom w:val="nil"/>
          <w:right w:val="nil"/>
          <w:between w:val="nil"/>
        </w:pBdr>
        <w:spacing w:line="252" w:lineRule="auto"/>
        <w:jc w:val="both"/>
        <w:rPr>
          <w:color w:val="000000"/>
        </w:rPr>
      </w:pPr>
    </w:p>
    <w:p w14:paraId="26498D9A" w14:textId="77777777" w:rsidR="009831CA" w:rsidRDefault="009831CA" w:rsidP="009831CA">
      <w:pPr>
        <w:widowControl w:val="0"/>
        <w:pBdr>
          <w:top w:val="nil"/>
          <w:left w:val="nil"/>
          <w:bottom w:val="nil"/>
          <w:right w:val="nil"/>
          <w:between w:val="nil"/>
        </w:pBdr>
        <w:spacing w:line="252" w:lineRule="auto"/>
        <w:jc w:val="both"/>
        <w:rPr>
          <w:color w:val="000000"/>
        </w:rPr>
      </w:pPr>
    </w:p>
    <w:p w14:paraId="5A3955F8" w14:textId="77777777" w:rsidR="009831CA" w:rsidRDefault="009831CA" w:rsidP="009831CA">
      <w:pPr>
        <w:widowControl w:val="0"/>
        <w:pBdr>
          <w:top w:val="nil"/>
          <w:left w:val="nil"/>
          <w:bottom w:val="nil"/>
          <w:right w:val="nil"/>
          <w:between w:val="nil"/>
        </w:pBdr>
        <w:spacing w:line="252" w:lineRule="auto"/>
        <w:jc w:val="both"/>
        <w:rPr>
          <w:color w:val="000000"/>
        </w:rPr>
      </w:pPr>
    </w:p>
    <w:p w14:paraId="007560C6" w14:textId="77777777" w:rsidR="009831CA" w:rsidRDefault="009831CA" w:rsidP="009831CA">
      <w:pPr>
        <w:widowControl w:val="0"/>
        <w:pBdr>
          <w:top w:val="nil"/>
          <w:left w:val="nil"/>
          <w:bottom w:val="nil"/>
          <w:right w:val="nil"/>
          <w:between w:val="nil"/>
        </w:pBdr>
        <w:spacing w:line="252" w:lineRule="auto"/>
        <w:jc w:val="both"/>
        <w:rPr>
          <w:color w:val="000000"/>
        </w:rPr>
      </w:pPr>
    </w:p>
    <w:p w14:paraId="674D0E55" w14:textId="77777777" w:rsidR="009831CA" w:rsidRDefault="009831CA" w:rsidP="009831CA">
      <w:pPr>
        <w:widowControl w:val="0"/>
        <w:pBdr>
          <w:top w:val="nil"/>
          <w:left w:val="nil"/>
          <w:bottom w:val="nil"/>
          <w:right w:val="nil"/>
          <w:between w:val="nil"/>
        </w:pBdr>
        <w:spacing w:line="252" w:lineRule="auto"/>
        <w:jc w:val="both"/>
        <w:rPr>
          <w:color w:val="000000"/>
        </w:rPr>
      </w:pPr>
    </w:p>
    <w:p w14:paraId="337D8EBC" w14:textId="77777777" w:rsidR="009831CA" w:rsidRDefault="009831CA" w:rsidP="009831CA">
      <w:pPr>
        <w:widowControl w:val="0"/>
        <w:pBdr>
          <w:top w:val="nil"/>
          <w:left w:val="nil"/>
          <w:bottom w:val="nil"/>
          <w:right w:val="nil"/>
          <w:between w:val="nil"/>
        </w:pBdr>
        <w:spacing w:line="252" w:lineRule="auto"/>
        <w:jc w:val="both"/>
        <w:rPr>
          <w:color w:val="000000"/>
        </w:rPr>
      </w:pPr>
    </w:p>
    <w:p w14:paraId="21367D2A" w14:textId="77777777" w:rsidR="009831CA" w:rsidRDefault="009831CA" w:rsidP="009831CA">
      <w:pPr>
        <w:widowControl w:val="0"/>
        <w:pBdr>
          <w:top w:val="nil"/>
          <w:left w:val="nil"/>
          <w:bottom w:val="nil"/>
          <w:right w:val="nil"/>
          <w:between w:val="nil"/>
        </w:pBdr>
        <w:spacing w:line="252" w:lineRule="auto"/>
        <w:jc w:val="both"/>
        <w:rPr>
          <w:color w:val="000000"/>
        </w:rPr>
      </w:pPr>
    </w:p>
    <w:p w14:paraId="5777BF11" w14:textId="77777777" w:rsidR="009831CA" w:rsidRDefault="009831CA" w:rsidP="009831CA">
      <w:pPr>
        <w:widowControl w:val="0"/>
        <w:pBdr>
          <w:top w:val="nil"/>
          <w:left w:val="nil"/>
          <w:bottom w:val="nil"/>
          <w:right w:val="nil"/>
          <w:between w:val="nil"/>
        </w:pBdr>
        <w:spacing w:line="252" w:lineRule="auto"/>
        <w:jc w:val="both"/>
        <w:rPr>
          <w:color w:val="000000"/>
        </w:rPr>
      </w:pPr>
    </w:p>
    <w:p w14:paraId="4FDFA3F8" w14:textId="77777777" w:rsidR="009831CA" w:rsidRDefault="009831CA" w:rsidP="009831CA">
      <w:pPr>
        <w:widowControl w:val="0"/>
        <w:pBdr>
          <w:top w:val="nil"/>
          <w:left w:val="nil"/>
          <w:bottom w:val="nil"/>
          <w:right w:val="nil"/>
          <w:between w:val="nil"/>
        </w:pBdr>
        <w:spacing w:line="252" w:lineRule="auto"/>
        <w:jc w:val="both"/>
        <w:rPr>
          <w:color w:val="000000"/>
        </w:rPr>
      </w:pPr>
    </w:p>
    <w:p w14:paraId="3AAE8EEA" w14:textId="77777777" w:rsidR="009831CA" w:rsidRDefault="009831CA" w:rsidP="009831CA">
      <w:pPr>
        <w:widowControl w:val="0"/>
        <w:pBdr>
          <w:top w:val="nil"/>
          <w:left w:val="nil"/>
          <w:bottom w:val="nil"/>
          <w:right w:val="nil"/>
          <w:between w:val="nil"/>
        </w:pBdr>
        <w:spacing w:line="252" w:lineRule="auto"/>
        <w:jc w:val="both"/>
        <w:rPr>
          <w:color w:val="000000"/>
        </w:rPr>
      </w:pPr>
    </w:p>
    <w:p w14:paraId="23F849FA" w14:textId="37A11BA6" w:rsidR="00263AEC" w:rsidRDefault="009831CA" w:rsidP="009831CA">
      <w:pPr>
        <w:widowControl w:val="0"/>
        <w:pBdr>
          <w:top w:val="nil"/>
          <w:left w:val="nil"/>
          <w:bottom w:val="nil"/>
          <w:right w:val="nil"/>
          <w:between w:val="nil"/>
        </w:pBdr>
        <w:spacing w:line="252" w:lineRule="auto"/>
        <w:jc w:val="both"/>
        <w:rPr>
          <w:color w:val="000000"/>
        </w:rPr>
      </w:pPr>
      <w:r w:rsidRPr="009831CA">
        <w:rPr>
          <w:color w:val="000000"/>
        </w:rPr>
        <w:lastRenderedPageBreak/>
        <w:t>Figure 4. Real-time Monitoring Panel</w:t>
      </w:r>
    </w:p>
    <w:p w14:paraId="7AE76581" w14:textId="77777777" w:rsidR="009831CA" w:rsidRPr="00263AEC" w:rsidRDefault="009831CA" w:rsidP="009831CA">
      <w:pPr>
        <w:widowControl w:val="0"/>
        <w:pBdr>
          <w:top w:val="nil"/>
          <w:left w:val="nil"/>
          <w:bottom w:val="nil"/>
          <w:right w:val="nil"/>
          <w:between w:val="nil"/>
        </w:pBdr>
        <w:spacing w:line="252" w:lineRule="auto"/>
        <w:jc w:val="both"/>
        <w:rPr>
          <w:color w:val="000000"/>
        </w:rPr>
      </w:pPr>
    </w:p>
    <w:p w14:paraId="073ACE05" w14:textId="7CABA5EA" w:rsidR="00263AEC" w:rsidRDefault="00263AEC" w:rsidP="00263AEC">
      <w:pPr>
        <w:widowControl w:val="0"/>
        <w:pBdr>
          <w:top w:val="nil"/>
          <w:left w:val="nil"/>
          <w:bottom w:val="nil"/>
          <w:right w:val="nil"/>
          <w:between w:val="nil"/>
        </w:pBdr>
        <w:spacing w:line="252" w:lineRule="auto"/>
        <w:jc w:val="both"/>
        <w:rPr>
          <w:color w:val="000000"/>
        </w:rPr>
      </w:pPr>
      <w:r>
        <w:rPr>
          <w:noProof/>
          <w:color w:val="000000"/>
        </w:rPr>
        <w:drawing>
          <wp:inline distT="0" distB="0" distL="0" distR="0" wp14:anchorId="6008EFA0" wp14:editId="6AA21CB8">
            <wp:extent cx="6372225" cy="3527425"/>
            <wp:effectExtent l="0" t="0" r="9525" b="0"/>
            <wp:docPr id="4270096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09636" name="Picture 4270096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72225" cy="3527425"/>
                    </a:xfrm>
                    <a:prstGeom prst="rect">
                      <a:avLst/>
                    </a:prstGeom>
                  </pic:spPr>
                </pic:pic>
              </a:graphicData>
            </a:graphic>
          </wp:inline>
        </w:drawing>
      </w:r>
    </w:p>
    <w:p w14:paraId="18DA3C1F" w14:textId="77777777" w:rsidR="00263AEC" w:rsidRDefault="00263AEC" w:rsidP="00263AEC">
      <w:pPr>
        <w:widowControl w:val="0"/>
        <w:pBdr>
          <w:top w:val="nil"/>
          <w:left w:val="nil"/>
          <w:bottom w:val="nil"/>
          <w:right w:val="nil"/>
          <w:between w:val="nil"/>
        </w:pBdr>
        <w:spacing w:line="252" w:lineRule="auto"/>
        <w:jc w:val="both"/>
        <w:rPr>
          <w:color w:val="000000"/>
        </w:rPr>
      </w:pPr>
    </w:p>
    <w:p w14:paraId="6D6F8730" w14:textId="4DD30C8A" w:rsidR="00263AEC" w:rsidRPr="00263AEC" w:rsidRDefault="00BE34B5" w:rsidP="00263AEC">
      <w:pPr>
        <w:widowControl w:val="0"/>
        <w:pBdr>
          <w:top w:val="nil"/>
          <w:left w:val="nil"/>
          <w:bottom w:val="nil"/>
          <w:right w:val="nil"/>
          <w:between w:val="nil"/>
        </w:pBdr>
        <w:spacing w:line="252" w:lineRule="auto"/>
        <w:jc w:val="both"/>
        <w:rPr>
          <w:color w:val="000000"/>
        </w:rPr>
      </w:pPr>
      <w:r>
        <w:rPr>
          <w:noProof/>
          <w:color w:val="000000"/>
        </w:rPr>
        <w:drawing>
          <wp:inline distT="0" distB="0" distL="0" distR="0" wp14:anchorId="3494D909" wp14:editId="4464592D">
            <wp:extent cx="6372225" cy="3509645"/>
            <wp:effectExtent l="0" t="0" r="9525" b="0"/>
            <wp:docPr id="18218739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73994" name="Picture 18218739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72225" cy="3509645"/>
                    </a:xfrm>
                    <a:prstGeom prst="rect">
                      <a:avLst/>
                    </a:prstGeom>
                  </pic:spPr>
                </pic:pic>
              </a:graphicData>
            </a:graphic>
          </wp:inline>
        </w:drawing>
      </w:r>
    </w:p>
    <w:p w14:paraId="75FE5341" w14:textId="77777777" w:rsidR="00263AEC" w:rsidRPr="00263AEC" w:rsidRDefault="00263AEC" w:rsidP="00263AEC">
      <w:pPr>
        <w:widowControl w:val="0"/>
        <w:pBdr>
          <w:top w:val="nil"/>
          <w:left w:val="nil"/>
          <w:bottom w:val="nil"/>
          <w:right w:val="nil"/>
          <w:between w:val="nil"/>
        </w:pBdr>
        <w:spacing w:line="252" w:lineRule="auto"/>
        <w:jc w:val="both"/>
        <w:rPr>
          <w:color w:val="000000"/>
        </w:rPr>
      </w:pPr>
    </w:p>
    <w:p w14:paraId="0AD54404"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Visual indicators use color coding to facilitate decision-making.</w:t>
      </w:r>
    </w:p>
    <w:p w14:paraId="329EF624" w14:textId="77777777" w:rsidR="009831CA" w:rsidRPr="009831CA" w:rsidRDefault="009831CA" w:rsidP="009831CA">
      <w:pPr>
        <w:widowControl w:val="0"/>
        <w:pBdr>
          <w:top w:val="nil"/>
          <w:left w:val="nil"/>
          <w:bottom w:val="nil"/>
          <w:right w:val="nil"/>
          <w:between w:val="nil"/>
        </w:pBdr>
        <w:spacing w:line="252" w:lineRule="auto"/>
        <w:jc w:val="both"/>
        <w:rPr>
          <w:color w:val="000000"/>
        </w:rPr>
      </w:pPr>
    </w:p>
    <w:p w14:paraId="17558EC2"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Historical Flood Prediction</w:t>
      </w:r>
    </w:p>
    <w:p w14:paraId="48526D7C" w14:textId="77777777" w:rsidR="009831CA" w:rsidRPr="009831CA" w:rsidRDefault="009831CA" w:rsidP="009831CA">
      <w:pPr>
        <w:widowControl w:val="0"/>
        <w:pBdr>
          <w:top w:val="nil"/>
          <w:left w:val="nil"/>
          <w:bottom w:val="nil"/>
          <w:right w:val="nil"/>
          <w:between w:val="nil"/>
        </w:pBdr>
        <w:spacing w:line="252" w:lineRule="auto"/>
        <w:jc w:val="both"/>
        <w:rPr>
          <w:color w:val="000000"/>
        </w:rPr>
      </w:pPr>
    </w:p>
    <w:p w14:paraId="0486CA97" w14:textId="1D3F130D" w:rsid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The historical flood prediction feature presents analytical information based on past flood records.</w:t>
      </w:r>
    </w:p>
    <w:p w14:paraId="6E736E00" w14:textId="77777777" w:rsidR="009831CA" w:rsidRDefault="009831CA" w:rsidP="00BE34B5">
      <w:pPr>
        <w:widowControl w:val="0"/>
        <w:pBdr>
          <w:top w:val="nil"/>
          <w:left w:val="nil"/>
          <w:bottom w:val="nil"/>
          <w:right w:val="nil"/>
          <w:between w:val="nil"/>
        </w:pBdr>
        <w:spacing w:line="252" w:lineRule="auto"/>
        <w:jc w:val="both"/>
        <w:rPr>
          <w:color w:val="000000"/>
        </w:rPr>
      </w:pPr>
    </w:p>
    <w:p w14:paraId="600F44AC"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lastRenderedPageBreak/>
        <w:t>This prediction module analyzes:</w:t>
      </w:r>
    </w:p>
    <w:p w14:paraId="44CA5885"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Historical rainfall patterns</w:t>
      </w:r>
    </w:p>
    <w:p w14:paraId="21B2BE96"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Water level trends</w:t>
      </w:r>
    </w:p>
    <w:p w14:paraId="614632EB"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Past flood events</w:t>
      </w:r>
    </w:p>
    <w:p w14:paraId="5D1C4493" w14:textId="77777777" w:rsidR="009831CA" w:rsidRPr="009831CA" w:rsidRDefault="009831CA" w:rsidP="009831CA">
      <w:pPr>
        <w:widowControl w:val="0"/>
        <w:pBdr>
          <w:top w:val="nil"/>
          <w:left w:val="nil"/>
          <w:bottom w:val="nil"/>
          <w:right w:val="nil"/>
          <w:between w:val="nil"/>
        </w:pBdr>
        <w:spacing w:line="252" w:lineRule="auto"/>
        <w:jc w:val="both"/>
        <w:rPr>
          <w:color w:val="000000"/>
        </w:rPr>
      </w:pPr>
    </w:p>
    <w:p w14:paraId="54683A58" w14:textId="207FA820" w:rsidR="00BE34B5" w:rsidRPr="00BE34B5" w:rsidRDefault="009831CA" w:rsidP="009831CA">
      <w:pPr>
        <w:widowControl w:val="0"/>
        <w:pBdr>
          <w:top w:val="nil"/>
          <w:left w:val="nil"/>
          <w:bottom w:val="nil"/>
          <w:right w:val="nil"/>
          <w:between w:val="nil"/>
        </w:pBdr>
        <w:spacing w:line="252" w:lineRule="auto"/>
        <w:jc w:val="both"/>
        <w:rPr>
          <w:color w:val="000000"/>
        </w:rPr>
      </w:pPr>
      <w:r w:rsidRPr="009831CA">
        <w:rPr>
          <w:color w:val="000000"/>
        </w:rPr>
        <w:t>The analysis results are presented through graphical visualizations that help users identify future risks.</w:t>
      </w:r>
    </w:p>
    <w:p w14:paraId="3D9319C9" w14:textId="77777777" w:rsidR="00BE34B5" w:rsidRPr="00BE34B5" w:rsidRDefault="00BE34B5" w:rsidP="00BE34B5">
      <w:pPr>
        <w:widowControl w:val="0"/>
        <w:pBdr>
          <w:top w:val="nil"/>
          <w:left w:val="nil"/>
          <w:bottom w:val="nil"/>
          <w:right w:val="nil"/>
          <w:between w:val="nil"/>
        </w:pBdr>
        <w:spacing w:line="252" w:lineRule="auto"/>
        <w:jc w:val="both"/>
        <w:rPr>
          <w:color w:val="000000"/>
        </w:rPr>
      </w:pPr>
    </w:p>
    <w:p w14:paraId="4F51095D" w14:textId="4D962981" w:rsidR="00BE34B5" w:rsidRPr="00BE34B5" w:rsidRDefault="009831CA" w:rsidP="00BE34B5">
      <w:pPr>
        <w:widowControl w:val="0"/>
        <w:pBdr>
          <w:top w:val="nil"/>
          <w:left w:val="nil"/>
          <w:bottom w:val="nil"/>
          <w:right w:val="nil"/>
          <w:between w:val="nil"/>
        </w:pBdr>
        <w:spacing w:line="252" w:lineRule="auto"/>
        <w:jc w:val="both"/>
        <w:rPr>
          <w:color w:val="000000"/>
        </w:rPr>
      </w:pPr>
      <w:r w:rsidRPr="009831CA">
        <w:rPr>
          <w:color w:val="000000"/>
        </w:rPr>
        <w:t>Figure 5. Historical Flood Prediction Dashboard</w:t>
      </w:r>
    </w:p>
    <w:p w14:paraId="72E10A5A" w14:textId="77777777" w:rsidR="00BE34B5" w:rsidRPr="00BE34B5" w:rsidRDefault="00BE34B5" w:rsidP="00BE34B5">
      <w:pPr>
        <w:widowControl w:val="0"/>
        <w:pBdr>
          <w:top w:val="nil"/>
          <w:left w:val="nil"/>
          <w:bottom w:val="nil"/>
          <w:right w:val="nil"/>
          <w:between w:val="nil"/>
        </w:pBdr>
        <w:spacing w:line="252" w:lineRule="auto"/>
        <w:jc w:val="both"/>
        <w:rPr>
          <w:color w:val="000000"/>
        </w:rPr>
      </w:pPr>
    </w:p>
    <w:p w14:paraId="3E57092B" w14:textId="28653B94" w:rsidR="00BE34B5" w:rsidRPr="00BE34B5" w:rsidRDefault="00BE34B5" w:rsidP="00BE34B5">
      <w:pPr>
        <w:widowControl w:val="0"/>
        <w:pBdr>
          <w:top w:val="nil"/>
          <w:left w:val="nil"/>
          <w:bottom w:val="nil"/>
          <w:right w:val="nil"/>
          <w:between w:val="nil"/>
        </w:pBdr>
        <w:spacing w:line="252" w:lineRule="auto"/>
        <w:jc w:val="both"/>
        <w:rPr>
          <w:color w:val="000000"/>
        </w:rPr>
      </w:pPr>
      <w:r>
        <w:rPr>
          <w:noProof/>
          <w:color w:val="000000"/>
        </w:rPr>
        <w:drawing>
          <wp:inline distT="0" distB="0" distL="0" distR="0" wp14:anchorId="4EAB5DBA" wp14:editId="4FBDEE1B">
            <wp:extent cx="6372225" cy="3376295"/>
            <wp:effectExtent l="0" t="0" r="9525" b="0"/>
            <wp:docPr id="18226432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43202" name="Picture 182264320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72225" cy="3376295"/>
                    </a:xfrm>
                    <a:prstGeom prst="rect">
                      <a:avLst/>
                    </a:prstGeom>
                  </pic:spPr>
                </pic:pic>
              </a:graphicData>
            </a:graphic>
          </wp:inline>
        </w:drawing>
      </w:r>
    </w:p>
    <w:p w14:paraId="440963B4" w14:textId="77777777" w:rsidR="009831CA" w:rsidRDefault="009831CA" w:rsidP="00BE34B5">
      <w:pPr>
        <w:widowControl w:val="0"/>
        <w:pBdr>
          <w:top w:val="nil"/>
          <w:left w:val="nil"/>
          <w:bottom w:val="nil"/>
          <w:right w:val="nil"/>
          <w:between w:val="nil"/>
        </w:pBdr>
        <w:spacing w:line="252" w:lineRule="auto"/>
        <w:jc w:val="both"/>
        <w:rPr>
          <w:color w:val="000000"/>
        </w:rPr>
      </w:pPr>
    </w:p>
    <w:p w14:paraId="2C0794CF" w14:textId="02319AB9" w:rsidR="00BE34B5" w:rsidRDefault="009831CA" w:rsidP="00BE34B5">
      <w:pPr>
        <w:widowControl w:val="0"/>
        <w:pBdr>
          <w:top w:val="nil"/>
          <w:left w:val="nil"/>
          <w:bottom w:val="nil"/>
          <w:right w:val="nil"/>
          <w:between w:val="nil"/>
        </w:pBdr>
        <w:spacing w:line="252" w:lineRule="auto"/>
        <w:jc w:val="both"/>
        <w:rPr>
          <w:color w:val="000000"/>
        </w:rPr>
      </w:pPr>
      <w:r w:rsidRPr="009831CA">
        <w:rPr>
          <w:color w:val="000000"/>
        </w:rPr>
        <w:t>This predictive visualization helps enhance disaster preparedness and supports proactive flood management.</w:t>
      </w:r>
    </w:p>
    <w:p w14:paraId="67CD6FE6" w14:textId="77777777" w:rsidR="009831CA" w:rsidRDefault="009831CA" w:rsidP="00BE34B5">
      <w:pPr>
        <w:widowControl w:val="0"/>
        <w:pBdr>
          <w:top w:val="nil"/>
          <w:left w:val="nil"/>
          <w:bottom w:val="nil"/>
          <w:right w:val="nil"/>
          <w:between w:val="nil"/>
        </w:pBdr>
        <w:spacing w:line="252" w:lineRule="auto"/>
        <w:jc w:val="both"/>
        <w:rPr>
          <w:color w:val="000000"/>
        </w:rPr>
      </w:pPr>
    </w:p>
    <w:p w14:paraId="77F96B43"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UI/UX Analysis</w:t>
      </w:r>
    </w:p>
    <w:p w14:paraId="05FEF738" w14:textId="1695971B"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The UI/UX evaluation was conducted based on Nielsen's fundamental usability principles.</w:t>
      </w:r>
    </w:p>
    <w:p w14:paraId="4C074844" w14:textId="7C02E845"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This dashboard demonstrates several strengths:</w:t>
      </w:r>
    </w:p>
    <w:p w14:paraId="270439DF" w14:textId="6280A33B"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Learnability</w:t>
      </w:r>
    </w:p>
    <w:p w14:paraId="1AFC511C" w14:textId="03D299FD"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Users can quickly understand the interface thanks to its simple navigation structure.</w:t>
      </w:r>
    </w:p>
    <w:p w14:paraId="5C2939B4" w14:textId="416A34B5"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Efficiency</w:t>
      </w:r>
    </w:p>
    <w:p w14:paraId="37518E94" w14:textId="2274EDA1"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Key information is accessible from a single screen without requiring multiple interactions.</w:t>
      </w:r>
    </w:p>
    <w:p w14:paraId="3CC9A2E4" w14:textId="7ACD0636"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Memorability</w:t>
      </w:r>
    </w:p>
    <w:p w14:paraId="6B722FA5" w14:textId="267445D2"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The consistent use of icons, colors, and layout patterns fosters user familiarity.</w:t>
      </w:r>
    </w:p>
    <w:p w14:paraId="4741E9B7" w14:textId="55A75B09"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Error Prevention</w:t>
      </w:r>
    </w:p>
    <w:p w14:paraId="6506246B" w14:textId="105C48A1"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Visual alerts help users immediately recognize critical situations.</w:t>
      </w:r>
    </w:p>
    <w:p w14:paraId="37B000AD" w14:textId="77777777" w:rsidR="009831CA" w:rsidRP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Satisfaction</w:t>
      </w:r>
    </w:p>
    <w:p w14:paraId="7E8B9D1C" w14:textId="7616C496" w:rsidR="009831CA" w:rsidRDefault="009831CA" w:rsidP="009831CA">
      <w:pPr>
        <w:widowControl w:val="0"/>
        <w:pBdr>
          <w:top w:val="nil"/>
          <w:left w:val="nil"/>
          <w:bottom w:val="nil"/>
          <w:right w:val="nil"/>
          <w:between w:val="nil"/>
        </w:pBdr>
        <w:spacing w:line="252" w:lineRule="auto"/>
        <w:jc w:val="both"/>
        <w:rPr>
          <w:color w:val="000000"/>
        </w:rPr>
      </w:pPr>
      <w:r w:rsidRPr="009831CA">
        <w:rPr>
          <w:color w:val="000000"/>
        </w:rPr>
        <w:t>The modern dashboard design creates a positive user experience and enhances engagement.</w:t>
      </w:r>
    </w:p>
    <w:p w14:paraId="1815E4F5" w14:textId="77777777" w:rsidR="009831CA" w:rsidRPr="00BE34B5" w:rsidRDefault="009831CA" w:rsidP="00BE34B5">
      <w:pPr>
        <w:widowControl w:val="0"/>
        <w:pBdr>
          <w:top w:val="nil"/>
          <w:left w:val="nil"/>
          <w:bottom w:val="nil"/>
          <w:right w:val="nil"/>
          <w:between w:val="nil"/>
        </w:pBdr>
        <w:spacing w:line="252" w:lineRule="auto"/>
        <w:jc w:val="both"/>
        <w:rPr>
          <w:color w:val="000000"/>
        </w:rPr>
      </w:pPr>
    </w:p>
    <w:p w14:paraId="75069D6A" w14:textId="3F5B1298" w:rsidR="00C06F2E" w:rsidRPr="009831CA" w:rsidRDefault="00C06F2E" w:rsidP="00C06F2E">
      <w:pPr>
        <w:widowControl w:val="0"/>
        <w:pBdr>
          <w:top w:val="nil"/>
          <w:left w:val="nil"/>
          <w:bottom w:val="nil"/>
          <w:right w:val="nil"/>
          <w:between w:val="nil"/>
        </w:pBdr>
        <w:spacing w:line="252" w:lineRule="auto"/>
        <w:jc w:val="both"/>
        <w:rPr>
          <w:b/>
          <w:bCs/>
          <w:i/>
          <w:iCs/>
          <w:color w:val="000000"/>
        </w:rPr>
      </w:pPr>
      <w:proofErr w:type="spellStart"/>
      <w:r w:rsidRPr="00C06F2E">
        <w:rPr>
          <w:b/>
          <w:bCs/>
          <w:i/>
          <w:iCs/>
          <w:color w:val="000000"/>
        </w:rPr>
        <w:t>Pembahasan</w:t>
      </w:r>
      <w:proofErr w:type="spellEnd"/>
    </w:p>
    <w:p w14:paraId="24F91AB1" w14:textId="36035325" w:rsidR="00C06F2E" w:rsidRPr="00C06F2E" w:rsidRDefault="009831CA" w:rsidP="00C06F2E">
      <w:pPr>
        <w:widowControl w:val="0"/>
        <w:pBdr>
          <w:top w:val="nil"/>
          <w:left w:val="nil"/>
          <w:bottom w:val="nil"/>
          <w:right w:val="nil"/>
          <w:between w:val="nil"/>
        </w:pBdr>
        <w:spacing w:line="252" w:lineRule="auto"/>
        <w:jc w:val="both"/>
        <w:rPr>
          <w:color w:val="000000"/>
        </w:rPr>
      </w:pPr>
      <w:r w:rsidRPr="009831CA">
        <w:rPr>
          <w:color w:val="000000"/>
        </w:rPr>
        <w:t>This implementation demonstrates the practical application of Digital Twin technology in watershed management.</w:t>
      </w:r>
    </w:p>
    <w:p w14:paraId="0381BDB0" w14:textId="77777777" w:rsidR="00C06F2E" w:rsidRDefault="00C06F2E" w:rsidP="00C06F2E">
      <w:pPr>
        <w:widowControl w:val="0"/>
        <w:pBdr>
          <w:top w:val="nil"/>
          <w:left w:val="nil"/>
          <w:bottom w:val="nil"/>
          <w:right w:val="nil"/>
          <w:between w:val="nil"/>
        </w:pBdr>
        <w:spacing w:line="252" w:lineRule="auto"/>
        <w:jc w:val="both"/>
        <w:rPr>
          <w:color w:val="000000"/>
        </w:rPr>
      </w:pPr>
      <w:proofErr w:type="spellStart"/>
      <w:r w:rsidRPr="00C06F2E">
        <w:rPr>
          <w:color w:val="000000"/>
        </w:rPr>
        <w:t>Dibandingkan</w:t>
      </w:r>
      <w:proofErr w:type="spellEnd"/>
      <w:r w:rsidRPr="00C06F2E">
        <w:rPr>
          <w:color w:val="000000"/>
        </w:rPr>
        <w:t xml:space="preserve"> </w:t>
      </w:r>
      <w:proofErr w:type="spellStart"/>
      <w:r w:rsidRPr="00C06F2E">
        <w:rPr>
          <w:color w:val="000000"/>
        </w:rPr>
        <w:t>dengan</w:t>
      </w:r>
      <w:proofErr w:type="spellEnd"/>
      <w:r w:rsidRPr="00C06F2E">
        <w:rPr>
          <w:color w:val="000000"/>
        </w:rPr>
        <w:t xml:space="preserve"> </w:t>
      </w:r>
      <w:proofErr w:type="spellStart"/>
      <w:r w:rsidRPr="00C06F2E">
        <w:rPr>
          <w:color w:val="000000"/>
        </w:rPr>
        <w:t>sistem</w:t>
      </w:r>
      <w:proofErr w:type="spellEnd"/>
      <w:r w:rsidRPr="00C06F2E">
        <w:rPr>
          <w:color w:val="000000"/>
        </w:rPr>
        <w:t xml:space="preserve"> </w:t>
      </w:r>
      <w:proofErr w:type="spellStart"/>
      <w:r w:rsidRPr="00C06F2E">
        <w:rPr>
          <w:color w:val="000000"/>
        </w:rPr>
        <w:t>pemantauan</w:t>
      </w:r>
      <w:proofErr w:type="spellEnd"/>
      <w:r w:rsidRPr="00C06F2E">
        <w:rPr>
          <w:color w:val="000000"/>
        </w:rPr>
        <w:t xml:space="preserve"> </w:t>
      </w:r>
      <w:proofErr w:type="spellStart"/>
      <w:r w:rsidRPr="00C06F2E">
        <w:rPr>
          <w:color w:val="000000"/>
        </w:rPr>
        <w:t>konvensional</w:t>
      </w:r>
      <w:proofErr w:type="spellEnd"/>
      <w:r w:rsidRPr="00C06F2E">
        <w:rPr>
          <w:color w:val="000000"/>
        </w:rPr>
        <w:t xml:space="preserve">, </w:t>
      </w:r>
      <w:proofErr w:type="spellStart"/>
      <w:r w:rsidRPr="00C06F2E">
        <w:rPr>
          <w:color w:val="000000"/>
        </w:rPr>
        <w:t>dasbor</w:t>
      </w:r>
      <w:proofErr w:type="spellEnd"/>
      <w:r w:rsidRPr="00C06F2E">
        <w:rPr>
          <w:color w:val="000000"/>
        </w:rPr>
        <w:t xml:space="preserve"> yang </w:t>
      </w:r>
      <w:proofErr w:type="spellStart"/>
      <w:r w:rsidRPr="00C06F2E">
        <w:rPr>
          <w:color w:val="000000"/>
        </w:rPr>
        <w:t>diusulkan</w:t>
      </w:r>
      <w:proofErr w:type="spellEnd"/>
      <w:r w:rsidRPr="00C06F2E">
        <w:rPr>
          <w:color w:val="000000"/>
        </w:rPr>
        <w:t xml:space="preserve"> </w:t>
      </w:r>
      <w:proofErr w:type="spellStart"/>
      <w:r w:rsidRPr="00C06F2E">
        <w:rPr>
          <w:color w:val="000000"/>
        </w:rPr>
        <w:t>menawarkan</w:t>
      </w:r>
      <w:proofErr w:type="spellEnd"/>
      <w:r w:rsidRPr="00C06F2E">
        <w:rPr>
          <w:color w:val="000000"/>
        </w:rPr>
        <w:t>:</w:t>
      </w:r>
    </w:p>
    <w:p w14:paraId="35C1C1C5" w14:textId="77777777" w:rsidR="009831CA" w:rsidRDefault="009831CA" w:rsidP="00C06F2E">
      <w:pPr>
        <w:widowControl w:val="0"/>
        <w:pBdr>
          <w:top w:val="nil"/>
          <w:left w:val="nil"/>
          <w:bottom w:val="nil"/>
          <w:right w:val="nil"/>
          <w:between w:val="nil"/>
        </w:pBdr>
        <w:spacing w:line="252" w:lineRule="auto"/>
        <w:jc w:val="both"/>
        <w:rPr>
          <w:color w:val="000000"/>
        </w:rPr>
      </w:pPr>
    </w:p>
    <w:p w14:paraId="590C7F98" w14:textId="77777777" w:rsidR="007130C1" w:rsidRDefault="007130C1" w:rsidP="00C06F2E">
      <w:pPr>
        <w:widowControl w:val="0"/>
        <w:pBdr>
          <w:top w:val="nil"/>
          <w:left w:val="nil"/>
          <w:bottom w:val="nil"/>
          <w:right w:val="nil"/>
          <w:between w:val="nil"/>
        </w:pBdr>
        <w:spacing w:line="252" w:lineRule="auto"/>
        <w:jc w:val="both"/>
        <w:rPr>
          <w:color w:val="000000"/>
        </w:rPr>
      </w:pPr>
    </w:p>
    <w:p w14:paraId="26CCA15F" w14:textId="77777777" w:rsidR="007130C1" w:rsidRDefault="007130C1" w:rsidP="00C06F2E">
      <w:pPr>
        <w:widowControl w:val="0"/>
        <w:pBdr>
          <w:top w:val="nil"/>
          <w:left w:val="nil"/>
          <w:bottom w:val="nil"/>
          <w:right w:val="nil"/>
          <w:between w:val="nil"/>
        </w:pBdr>
        <w:spacing w:line="252" w:lineRule="auto"/>
        <w:jc w:val="both"/>
        <w:rPr>
          <w:color w:val="000000"/>
        </w:rPr>
      </w:pPr>
    </w:p>
    <w:p w14:paraId="15192E82" w14:textId="77777777" w:rsidR="007130C1" w:rsidRPr="007130C1" w:rsidRDefault="007130C1" w:rsidP="007130C1">
      <w:pPr>
        <w:widowControl w:val="0"/>
        <w:pBdr>
          <w:top w:val="nil"/>
          <w:left w:val="nil"/>
          <w:bottom w:val="nil"/>
          <w:right w:val="nil"/>
          <w:between w:val="nil"/>
        </w:pBdr>
        <w:spacing w:line="252" w:lineRule="auto"/>
        <w:ind w:left="450"/>
        <w:jc w:val="both"/>
        <w:rPr>
          <w:color w:val="000000"/>
        </w:rPr>
      </w:pPr>
      <w:r w:rsidRPr="007130C1">
        <w:rPr>
          <w:color w:val="000000"/>
        </w:rPr>
        <w:lastRenderedPageBreak/>
        <w:t>•</w:t>
      </w:r>
      <w:r w:rsidRPr="007130C1">
        <w:rPr>
          <w:color w:val="000000"/>
        </w:rPr>
        <w:tab/>
        <w:t>Integrated information visualization</w:t>
      </w:r>
    </w:p>
    <w:p w14:paraId="0219DB0A" w14:textId="77777777" w:rsidR="007130C1" w:rsidRPr="007130C1" w:rsidRDefault="007130C1" w:rsidP="007130C1">
      <w:pPr>
        <w:widowControl w:val="0"/>
        <w:pBdr>
          <w:top w:val="nil"/>
          <w:left w:val="nil"/>
          <w:bottom w:val="nil"/>
          <w:right w:val="nil"/>
          <w:between w:val="nil"/>
        </w:pBdr>
        <w:spacing w:line="252" w:lineRule="auto"/>
        <w:ind w:left="450"/>
        <w:jc w:val="both"/>
        <w:rPr>
          <w:color w:val="000000"/>
        </w:rPr>
      </w:pPr>
      <w:r w:rsidRPr="007130C1">
        <w:rPr>
          <w:color w:val="000000"/>
        </w:rPr>
        <w:t>•</w:t>
      </w:r>
      <w:r w:rsidRPr="007130C1">
        <w:rPr>
          <w:color w:val="000000"/>
        </w:rPr>
        <w:tab/>
        <w:t>Real-time environmental condition monitoring</w:t>
      </w:r>
    </w:p>
    <w:p w14:paraId="34F4CFBF" w14:textId="77777777" w:rsidR="007130C1" w:rsidRPr="007130C1" w:rsidRDefault="007130C1" w:rsidP="007130C1">
      <w:pPr>
        <w:widowControl w:val="0"/>
        <w:pBdr>
          <w:top w:val="nil"/>
          <w:left w:val="nil"/>
          <w:bottom w:val="nil"/>
          <w:right w:val="nil"/>
          <w:between w:val="nil"/>
        </w:pBdr>
        <w:spacing w:line="252" w:lineRule="auto"/>
        <w:ind w:left="450"/>
        <w:jc w:val="both"/>
        <w:rPr>
          <w:color w:val="000000"/>
        </w:rPr>
      </w:pPr>
      <w:r w:rsidRPr="007130C1">
        <w:rPr>
          <w:color w:val="000000"/>
        </w:rPr>
        <w:t>•</w:t>
      </w:r>
      <w:r w:rsidRPr="007130C1">
        <w:rPr>
          <w:color w:val="000000"/>
        </w:rPr>
        <w:tab/>
        <w:t>Flood prediction based on historical data</w:t>
      </w:r>
    </w:p>
    <w:p w14:paraId="2356C40F" w14:textId="297E04BD" w:rsidR="00C06F2E" w:rsidRDefault="007130C1" w:rsidP="007130C1">
      <w:pPr>
        <w:widowControl w:val="0"/>
        <w:pBdr>
          <w:top w:val="nil"/>
          <w:left w:val="nil"/>
          <w:bottom w:val="nil"/>
          <w:right w:val="nil"/>
          <w:between w:val="nil"/>
        </w:pBdr>
        <w:spacing w:line="252" w:lineRule="auto"/>
        <w:ind w:left="450"/>
        <w:jc w:val="both"/>
        <w:rPr>
          <w:color w:val="000000"/>
        </w:rPr>
      </w:pPr>
      <w:r w:rsidRPr="007130C1">
        <w:rPr>
          <w:color w:val="000000"/>
        </w:rPr>
        <w:t>•</w:t>
      </w:r>
      <w:r w:rsidRPr="007130C1">
        <w:rPr>
          <w:color w:val="000000"/>
        </w:rPr>
        <w:tab/>
        <w:t>Interactive geospatial analysis</w:t>
      </w:r>
    </w:p>
    <w:p w14:paraId="75BF4B62" w14:textId="1F9882E9" w:rsidR="007130C1" w:rsidRDefault="007130C1" w:rsidP="007130C1">
      <w:pPr>
        <w:widowControl w:val="0"/>
        <w:pBdr>
          <w:top w:val="nil"/>
          <w:left w:val="nil"/>
          <w:bottom w:val="nil"/>
          <w:right w:val="nil"/>
          <w:between w:val="nil"/>
        </w:pBdr>
        <w:tabs>
          <w:tab w:val="left" w:pos="540"/>
        </w:tabs>
        <w:spacing w:line="252" w:lineRule="auto"/>
        <w:jc w:val="both"/>
        <w:rPr>
          <w:color w:val="000000"/>
        </w:rPr>
      </w:pPr>
      <w:r w:rsidRPr="007130C1">
        <w:rPr>
          <w:color w:val="000000"/>
        </w:rPr>
        <w:t>The combination of the Digital Twin concept and dashboard visualization provides a comprehensive approach to environmental monitoring and disaster management.</w:t>
      </w:r>
    </w:p>
    <w:p w14:paraId="3971076C" w14:textId="77777777" w:rsidR="007130C1" w:rsidRDefault="007130C1" w:rsidP="007130C1">
      <w:pPr>
        <w:widowControl w:val="0"/>
        <w:pBdr>
          <w:top w:val="nil"/>
          <w:left w:val="nil"/>
          <w:bottom w:val="nil"/>
          <w:right w:val="nil"/>
          <w:between w:val="nil"/>
        </w:pBdr>
        <w:tabs>
          <w:tab w:val="left" w:pos="540"/>
        </w:tabs>
        <w:spacing w:line="252" w:lineRule="auto"/>
        <w:jc w:val="both"/>
        <w:rPr>
          <w:color w:val="000000"/>
        </w:rPr>
      </w:pPr>
    </w:p>
    <w:p w14:paraId="4F1D320B" w14:textId="77777777" w:rsidR="007130C1" w:rsidRPr="007130C1" w:rsidRDefault="007130C1" w:rsidP="007130C1">
      <w:pPr>
        <w:widowControl w:val="0"/>
        <w:pBdr>
          <w:top w:val="nil"/>
          <w:left w:val="nil"/>
          <w:bottom w:val="nil"/>
          <w:right w:val="nil"/>
          <w:between w:val="nil"/>
        </w:pBdr>
        <w:tabs>
          <w:tab w:val="left" w:pos="540"/>
        </w:tabs>
        <w:spacing w:line="252" w:lineRule="auto"/>
        <w:jc w:val="both"/>
        <w:rPr>
          <w:color w:val="000000"/>
        </w:rPr>
      </w:pPr>
      <w:r w:rsidRPr="007130C1">
        <w:rPr>
          <w:color w:val="000000"/>
        </w:rPr>
        <w:t>Future developments may include:</w:t>
      </w:r>
    </w:p>
    <w:p w14:paraId="2E15A81D" w14:textId="77777777" w:rsidR="007130C1" w:rsidRPr="007130C1" w:rsidRDefault="007130C1" w:rsidP="007130C1">
      <w:pPr>
        <w:widowControl w:val="0"/>
        <w:pBdr>
          <w:top w:val="nil"/>
          <w:left w:val="nil"/>
          <w:bottom w:val="nil"/>
          <w:right w:val="nil"/>
          <w:between w:val="nil"/>
        </w:pBdr>
        <w:tabs>
          <w:tab w:val="left" w:pos="540"/>
        </w:tabs>
        <w:spacing w:line="252" w:lineRule="auto"/>
        <w:ind w:left="360"/>
        <w:jc w:val="both"/>
        <w:rPr>
          <w:color w:val="000000"/>
        </w:rPr>
      </w:pPr>
      <w:r w:rsidRPr="007130C1">
        <w:rPr>
          <w:color w:val="000000"/>
        </w:rPr>
        <w:t>•</w:t>
      </w:r>
      <w:r w:rsidRPr="007130C1">
        <w:rPr>
          <w:color w:val="000000"/>
        </w:rPr>
        <w:tab/>
        <w:t>Integration of IoT sensors</w:t>
      </w:r>
    </w:p>
    <w:p w14:paraId="0FDF2B64" w14:textId="77777777" w:rsidR="007130C1" w:rsidRPr="007130C1" w:rsidRDefault="007130C1" w:rsidP="007130C1">
      <w:pPr>
        <w:widowControl w:val="0"/>
        <w:pBdr>
          <w:top w:val="nil"/>
          <w:left w:val="nil"/>
          <w:bottom w:val="nil"/>
          <w:right w:val="nil"/>
          <w:between w:val="nil"/>
        </w:pBdr>
        <w:tabs>
          <w:tab w:val="left" w:pos="540"/>
        </w:tabs>
        <w:spacing w:line="252" w:lineRule="auto"/>
        <w:ind w:left="360"/>
        <w:jc w:val="both"/>
        <w:rPr>
          <w:color w:val="000000"/>
        </w:rPr>
      </w:pPr>
      <w:r w:rsidRPr="007130C1">
        <w:rPr>
          <w:color w:val="000000"/>
        </w:rPr>
        <w:t>•</w:t>
      </w:r>
      <w:r w:rsidRPr="007130C1">
        <w:rPr>
          <w:color w:val="000000"/>
        </w:rPr>
        <w:tab/>
        <w:t>AI-based predictive models</w:t>
      </w:r>
    </w:p>
    <w:p w14:paraId="7F906069" w14:textId="77777777" w:rsidR="007130C1" w:rsidRPr="007130C1" w:rsidRDefault="007130C1" w:rsidP="007130C1">
      <w:pPr>
        <w:widowControl w:val="0"/>
        <w:pBdr>
          <w:top w:val="nil"/>
          <w:left w:val="nil"/>
          <w:bottom w:val="nil"/>
          <w:right w:val="nil"/>
          <w:between w:val="nil"/>
        </w:pBdr>
        <w:tabs>
          <w:tab w:val="left" w:pos="540"/>
        </w:tabs>
        <w:spacing w:line="252" w:lineRule="auto"/>
        <w:ind w:left="360"/>
        <w:jc w:val="both"/>
        <w:rPr>
          <w:color w:val="000000"/>
        </w:rPr>
      </w:pPr>
      <w:r w:rsidRPr="007130C1">
        <w:rPr>
          <w:color w:val="000000"/>
        </w:rPr>
        <w:t>•</w:t>
      </w:r>
      <w:r w:rsidRPr="007130C1">
        <w:rPr>
          <w:color w:val="000000"/>
        </w:rPr>
        <w:tab/>
        <w:t>Mobile applications</w:t>
      </w:r>
    </w:p>
    <w:p w14:paraId="09E9A26C" w14:textId="60CF881D" w:rsidR="007130C1" w:rsidRPr="00C06F2E" w:rsidRDefault="007130C1" w:rsidP="007130C1">
      <w:pPr>
        <w:widowControl w:val="0"/>
        <w:pBdr>
          <w:top w:val="nil"/>
          <w:left w:val="nil"/>
          <w:bottom w:val="nil"/>
          <w:right w:val="nil"/>
          <w:between w:val="nil"/>
        </w:pBdr>
        <w:tabs>
          <w:tab w:val="left" w:pos="540"/>
        </w:tabs>
        <w:spacing w:line="252" w:lineRule="auto"/>
        <w:ind w:left="360"/>
        <w:jc w:val="both"/>
        <w:rPr>
          <w:color w:val="000000"/>
        </w:rPr>
      </w:pPr>
      <w:r w:rsidRPr="007130C1">
        <w:rPr>
          <w:color w:val="000000"/>
        </w:rPr>
        <w:t>•</w:t>
      </w:r>
      <w:r w:rsidRPr="007130C1">
        <w:rPr>
          <w:color w:val="000000"/>
        </w:rPr>
        <w:tab/>
        <w:t>Automated early warning systems</w:t>
      </w:r>
    </w:p>
    <w:p w14:paraId="5CB392F8" w14:textId="77777777" w:rsidR="00BE2E84" w:rsidRPr="00BE2E84" w:rsidRDefault="00BE2E84" w:rsidP="00BE2E84">
      <w:pPr>
        <w:widowControl w:val="0"/>
        <w:pBdr>
          <w:top w:val="nil"/>
          <w:left w:val="nil"/>
          <w:bottom w:val="nil"/>
          <w:right w:val="nil"/>
          <w:between w:val="nil"/>
        </w:pBdr>
        <w:spacing w:line="252" w:lineRule="auto"/>
        <w:ind w:left="360"/>
        <w:jc w:val="both"/>
        <w:rPr>
          <w:color w:val="000000"/>
        </w:rPr>
      </w:pPr>
    </w:p>
    <w:p w14:paraId="2DF3C520" w14:textId="151DCABC" w:rsidR="00913585" w:rsidRPr="007130C1" w:rsidRDefault="007130C1" w:rsidP="007130C1">
      <w:pPr>
        <w:pStyle w:val="Heading2"/>
        <w:numPr>
          <w:ilvl w:val="0"/>
          <w:numId w:val="4"/>
        </w:numPr>
        <w:ind w:left="142" w:hanging="142"/>
        <w:rPr>
          <w:b/>
          <w:i w:val="0"/>
        </w:rPr>
      </w:pPr>
      <w:r w:rsidRPr="007130C1">
        <w:rPr>
          <w:b/>
          <w:i w:val="0"/>
        </w:rPr>
        <w:t>CONCLUSION</w:t>
      </w:r>
    </w:p>
    <w:p w14:paraId="068BA1CD" w14:textId="77777777" w:rsidR="007130C1" w:rsidRPr="007130C1" w:rsidRDefault="007130C1" w:rsidP="007130C1">
      <w:pPr>
        <w:widowControl w:val="0"/>
        <w:pBdr>
          <w:top w:val="nil"/>
          <w:left w:val="nil"/>
          <w:bottom w:val="nil"/>
          <w:right w:val="nil"/>
          <w:between w:val="nil"/>
        </w:pBdr>
        <w:spacing w:line="252" w:lineRule="auto"/>
        <w:ind w:firstLine="202"/>
        <w:jc w:val="both"/>
        <w:rPr>
          <w:color w:val="000000"/>
        </w:rPr>
      </w:pPr>
      <w:r w:rsidRPr="007130C1">
        <w:rPr>
          <w:color w:val="000000"/>
        </w:rPr>
        <w:t>This study successfully designed and developed a Digital Twin dashboard for the Ciliwung River Basin, integrating real-time flood monitoring features with flood predictions based on historical data.</w:t>
      </w:r>
    </w:p>
    <w:p w14:paraId="35CAE25B" w14:textId="77777777" w:rsidR="007130C1" w:rsidRPr="007130C1" w:rsidRDefault="007130C1" w:rsidP="007130C1">
      <w:pPr>
        <w:widowControl w:val="0"/>
        <w:pBdr>
          <w:top w:val="nil"/>
          <w:left w:val="nil"/>
          <w:bottom w:val="nil"/>
          <w:right w:val="nil"/>
          <w:between w:val="nil"/>
        </w:pBdr>
        <w:spacing w:line="252" w:lineRule="auto"/>
        <w:ind w:firstLine="202"/>
        <w:jc w:val="both"/>
        <w:rPr>
          <w:color w:val="000000"/>
        </w:rPr>
      </w:pPr>
    </w:p>
    <w:p w14:paraId="435A8F54" w14:textId="77777777" w:rsidR="007130C1" w:rsidRPr="007130C1" w:rsidRDefault="007130C1" w:rsidP="007130C1">
      <w:pPr>
        <w:widowControl w:val="0"/>
        <w:pBdr>
          <w:top w:val="nil"/>
          <w:left w:val="nil"/>
          <w:bottom w:val="nil"/>
          <w:right w:val="nil"/>
          <w:between w:val="nil"/>
        </w:pBdr>
        <w:spacing w:line="252" w:lineRule="auto"/>
        <w:ind w:firstLine="202"/>
        <w:jc w:val="both"/>
        <w:rPr>
          <w:color w:val="000000"/>
        </w:rPr>
      </w:pPr>
      <w:r w:rsidRPr="007130C1">
        <w:rPr>
          <w:color w:val="000000"/>
        </w:rPr>
        <w:t>The dashboard provides an effective platform for visualizing environmental information through interactive maps, monitoring panels, and predictive analytics. Implementing the Digital Twin concept enables a continuous representation of the river basin's conditions and supports data-driven decision-making.</w:t>
      </w:r>
    </w:p>
    <w:p w14:paraId="0439744B" w14:textId="77777777" w:rsidR="007130C1" w:rsidRPr="007130C1" w:rsidRDefault="007130C1" w:rsidP="007130C1">
      <w:pPr>
        <w:widowControl w:val="0"/>
        <w:pBdr>
          <w:top w:val="nil"/>
          <w:left w:val="nil"/>
          <w:bottom w:val="nil"/>
          <w:right w:val="nil"/>
          <w:between w:val="nil"/>
        </w:pBdr>
        <w:spacing w:line="252" w:lineRule="auto"/>
        <w:ind w:firstLine="202"/>
        <w:jc w:val="both"/>
        <w:rPr>
          <w:color w:val="000000"/>
        </w:rPr>
      </w:pPr>
    </w:p>
    <w:p w14:paraId="5BEE61F2" w14:textId="2B2F0E81" w:rsidR="007130C1" w:rsidRDefault="007130C1" w:rsidP="007130C1">
      <w:pPr>
        <w:widowControl w:val="0"/>
        <w:pBdr>
          <w:top w:val="nil"/>
          <w:left w:val="nil"/>
          <w:bottom w:val="nil"/>
          <w:right w:val="nil"/>
          <w:between w:val="nil"/>
        </w:pBdr>
        <w:spacing w:line="252" w:lineRule="auto"/>
        <w:ind w:firstLine="202"/>
        <w:jc w:val="both"/>
        <w:rPr>
          <w:color w:val="000000"/>
        </w:rPr>
      </w:pPr>
      <w:r w:rsidRPr="007130C1">
        <w:rPr>
          <w:color w:val="000000"/>
        </w:rPr>
        <w:t>The research findings indicate that the proposed system has the potential to enhance flood preparedness, environmental awareness, and disaster mitigation efforts. Future research should focus on integrating real-time IoT data and machine learning models to improve prediction accuracy and operational effectiveness.</w:t>
      </w:r>
    </w:p>
    <w:p w14:paraId="46DEEE2E" w14:textId="77777777" w:rsidR="00913585" w:rsidRDefault="00913585" w:rsidP="00913585">
      <w:pPr>
        <w:widowControl w:val="0"/>
        <w:pBdr>
          <w:top w:val="nil"/>
          <w:left w:val="nil"/>
          <w:bottom w:val="nil"/>
          <w:right w:val="nil"/>
          <w:between w:val="nil"/>
        </w:pBdr>
        <w:spacing w:line="252" w:lineRule="auto"/>
        <w:ind w:firstLine="202"/>
        <w:jc w:val="both"/>
        <w:rPr>
          <w:color w:val="000000"/>
        </w:rPr>
      </w:pPr>
    </w:p>
    <w:p w14:paraId="1C58BDA9" w14:textId="77777777" w:rsidR="007130C1" w:rsidRPr="007130C1" w:rsidRDefault="007130C1" w:rsidP="007130C1">
      <w:pPr>
        <w:widowControl w:val="0"/>
        <w:pBdr>
          <w:top w:val="nil"/>
          <w:left w:val="nil"/>
          <w:bottom w:val="nil"/>
          <w:right w:val="nil"/>
          <w:between w:val="nil"/>
        </w:pBdr>
        <w:spacing w:line="252" w:lineRule="auto"/>
        <w:ind w:firstLine="202"/>
        <w:jc w:val="both"/>
        <w:rPr>
          <w:b/>
          <w:bCs/>
          <w:color w:val="000000"/>
        </w:rPr>
      </w:pPr>
      <w:proofErr w:type="spellStart"/>
      <w:r w:rsidRPr="007130C1">
        <w:rPr>
          <w:b/>
          <w:bCs/>
          <w:color w:val="000000"/>
        </w:rPr>
        <w:t>CRediT</w:t>
      </w:r>
      <w:proofErr w:type="spellEnd"/>
      <w:r w:rsidRPr="007130C1">
        <w:rPr>
          <w:b/>
          <w:bCs/>
          <w:color w:val="000000"/>
        </w:rPr>
        <w:t xml:space="preserve"> Authorship Contribution Statement</w:t>
      </w:r>
    </w:p>
    <w:p w14:paraId="2D6049F7" w14:textId="1370C959" w:rsidR="00913585" w:rsidRPr="007130C1" w:rsidRDefault="007130C1" w:rsidP="007130C1">
      <w:pPr>
        <w:widowControl w:val="0"/>
        <w:pBdr>
          <w:top w:val="nil"/>
          <w:left w:val="nil"/>
          <w:bottom w:val="nil"/>
          <w:right w:val="nil"/>
          <w:between w:val="nil"/>
        </w:pBdr>
        <w:spacing w:line="252" w:lineRule="auto"/>
        <w:ind w:firstLine="202"/>
        <w:jc w:val="both"/>
        <w:rPr>
          <w:color w:val="000000"/>
        </w:rPr>
      </w:pPr>
      <w:r w:rsidRPr="007130C1">
        <w:rPr>
          <w:color w:val="000000"/>
        </w:rPr>
        <w:t>Akmal Haikal Hamzah: Conceptualization, Methodology, Software Development, Visualization, Data Analysis, Writing – Original Draft, Writing – Review &amp; Editing.</w:t>
      </w:r>
    </w:p>
    <w:p w14:paraId="646814A7" w14:textId="77777777" w:rsidR="00913585" w:rsidRDefault="00913585" w:rsidP="00913585">
      <w:pPr>
        <w:widowControl w:val="0"/>
        <w:pBdr>
          <w:top w:val="nil"/>
          <w:left w:val="nil"/>
          <w:bottom w:val="nil"/>
          <w:right w:val="nil"/>
          <w:between w:val="nil"/>
        </w:pBdr>
        <w:spacing w:line="252" w:lineRule="auto"/>
        <w:ind w:firstLine="202"/>
        <w:jc w:val="both"/>
        <w:rPr>
          <w:color w:val="000000"/>
        </w:rPr>
      </w:pPr>
    </w:p>
    <w:p w14:paraId="7C9BBBF9" w14:textId="77777777" w:rsidR="007130C1" w:rsidRPr="007130C1" w:rsidRDefault="007130C1" w:rsidP="007130C1">
      <w:pPr>
        <w:widowControl w:val="0"/>
        <w:pBdr>
          <w:top w:val="nil"/>
          <w:left w:val="nil"/>
          <w:bottom w:val="nil"/>
          <w:right w:val="nil"/>
          <w:between w:val="nil"/>
        </w:pBdr>
        <w:spacing w:line="252" w:lineRule="auto"/>
        <w:ind w:firstLine="202"/>
        <w:jc w:val="both"/>
        <w:rPr>
          <w:b/>
          <w:bCs/>
          <w:color w:val="000000"/>
        </w:rPr>
      </w:pPr>
      <w:r w:rsidRPr="007130C1">
        <w:rPr>
          <w:b/>
          <w:bCs/>
          <w:color w:val="000000"/>
        </w:rPr>
        <w:t>CONFLICT OF INTEREST STATEMENT</w:t>
      </w:r>
    </w:p>
    <w:p w14:paraId="39FFC55D" w14:textId="7D874593" w:rsidR="00913585" w:rsidRDefault="007130C1" w:rsidP="007130C1">
      <w:pPr>
        <w:widowControl w:val="0"/>
        <w:pBdr>
          <w:top w:val="nil"/>
          <w:left w:val="nil"/>
          <w:bottom w:val="nil"/>
          <w:right w:val="nil"/>
          <w:between w:val="nil"/>
        </w:pBdr>
        <w:spacing w:line="252" w:lineRule="auto"/>
        <w:ind w:firstLine="202"/>
        <w:jc w:val="both"/>
        <w:rPr>
          <w:color w:val="000000"/>
        </w:rPr>
      </w:pPr>
      <w:r w:rsidRPr="007130C1">
        <w:rPr>
          <w:color w:val="000000"/>
        </w:rPr>
        <w:t>The authors declare no conflicts of interest regarding the publication of this journal.</w:t>
      </w:r>
    </w:p>
    <w:p w14:paraId="12DCBABF" w14:textId="77777777" w:rsidR="007130C1" w:rsidRDefault="007130C1" w:rsidP="00913585">
      <w:pPr>
        <w:widowControl w:val="0"/>
        <w:pBdr>
          <w:top w:val="nil"/>
          <w:left w:val="nil"/>
          <w:bottom w:val="nil"/>
          <w:right w:val="nil"/>
          <w:between w:val="nil"/>
        </w:pBdr>
        <w:spacing w:line="252" w:lineRule="auto"/>
        <w:ind w:firstLine="202"/>
        <w:jc w:val="both"/>
        <w:rPr>
          <w:b/>
          <w:bCs/>
          <w:color w:val="000000"/>
        </w:rPr>
      </w:pPr>
    </w:p>
    <w:p w14:paraId="0E13FB5A" w14:textId="5C441360" w:rsidR="00913585" w:rsidRPr="007130C1" w:rsidRDefault="00C432DA" w:rsidP="007130C1">
      <w:pPr>
        <w:widowControl w:val="0"/>
        <w:pBdr>
          <w:top w:val="nil"/>
          <w:left w:val="nil"/>
          <w:bottom w:val="nil"/>
          <w:right w:val="nil"/>
          <w:between w:val="nil"/>
        </w:pBdr>
        <w:spacing w:line="252" w:lineRule="auto"/>
        <w:ind w:firstLine="202"/>
        <w:jc w:val="both"/>
        <w:rPr>
          <w:b/>
          <w:bCs/>
          <w:color w:val="000000"/>
        </w:rPr>
      </w:pPr>
      <w:r w:rsidRPr="00C432DA">
        <w:rPr>
          <w:b/>
          <w:bCs/>
          <w:color w:val="000000"/>
        </w:rPr>
        <w:t>THANK-YOU NOTE</w:t>
      </w:r>
    </w:p>
    <w:p w14:paraId="46A8016B" w14:textId="06F49993" w:rsidR="00913585" w:rsidRDefault="00C432DA" w:rsidP="00913585">
      <w:pPr>
        <w:widowControl w:val="0"/>
        <w:pBdr>
          <w:top w:val="nil"/>
          <w:left w:val="nil"/>
          <w:bottom w:val="nil"/>
          <w:right w:val="nil"/>
          <w:between w:val="nil"/>
        </w:pBdr>
        <w:spacing w:line="252" w:lineRule="auto"/>
        <w:ind w:firstLine="202"/>
        <w:jc w:val="both"/>
        <w:rPr>
          <w:color w:val="000000"/>
        </w:rPr>
      </w:pPr>
      <w:r w:rsidRPr="00C432DA">
        <w:rPr>
          <w:color w:val="000000"/>
        </w:rPr>
        <w:t>The author extends their gratitude to UIN Sultan Maulana Hasanudin Banten and the National Research and Innovation Agency (BRIN) for the academic support provided during the completion of this research. Appreciation is also expressed to all parties who contributed to the development and evaluation of the Ciliwung Watershed Digital Twin dashboard prototype.</w:t>
      </w:r>
    </w:p>
    <w:p w14:paraId="279C3F83" w14:textId="77777777" w:rsidR="00A26E66" w:rsidRDefault="00A26E66" w:rsidP="00496E0C">
      <w:pPr>
        <w:widowControl w:val="0"/>
        <w:pBdr>
          <w:top w:val="nil"/>
          <w:left w:val="nil"/>
          <w:bottom w:val="nil"/>
          <w:right w:val="nil"/>
          <w:between w:val="nil"/>
        </w:pBdr>
        <w:spacing w:line="252" w:lineRule="auto"/>
        <w:jc w:val="both"/>
        <w:rPr>
          <w:color w:val="000000"/>
        </w:rPr>
      </w:pPr>
    </w:p>
    <w:p w14:paraId="2E735DF0" w14:textId="48CFB8F6" w:rsidR="005037B3" w:rsidRDefault="005037B3" w:rsidP="00A26E66">
      <w:pPr>
        <w:widowControl w:val="0"/>
        <w:pBdr>
          <w:top w:val="nil"/>
          <w:left w:val="nil"/>
          <w:bottom w:val="nil"/>
          <w:right w:val="nil"/>
          <w:between w:val="nil"/>
        </w:pBdr>
        <w:spacing w:line="252" w:lineRule="auto"/>
        <w:jc w:val="both"/>
        <w:rPr>
          <w:color w:val="000000"/>
        </w:rPr>
      </w:pPr>
    </w:p>
    <w:p w14:paraId="46DEF322" w14:textId="77777777" w:rsidR="005037B3" w:rsidRDefault="00000000">
      <w:pPr>
        <w:pStyle w:val="Heading2"/>
        <w:rPr>
          <w:b/>
          <w:i w:val="0"/>
        </w:rPr>
      </w:pPr>
      <w:r>
        <w:rPr>
          <w:b/>
          <w:i w:val="0"/>
        </w:rPr>
        <w:t>References</w:t>
      </w:r>
    </w:p>
    <w:p w14:paraId="72222F13" w14:textId="77777777" w:rsidR="005037B3" w:rsidRDefault="00000000">
      <w:pPr>
        <w:rPr>
          <w:i/>
        </w:rPr>
      </w:pPr>
      <w:r>
        <w:rPr>
          <w:i/>
        </w:rPr>
        <w:t>Basic format for books:</w:t>
      </w:r>
    </w:p>
    <w:p w14:paraId="2474CFEF" w14:textId="09C8F6E6" w:rsidR="005037B3" w:rsidRPr="00496E0C" w:rsidRDefault="00A26E66">
      <w:pPr>
        <w:numPr>
          <w:ilvl w:val="0"/>
          <w:numId w:val="2"/>
        </w:numPr>
        <w:pBdr>
          <w:top w:val="nil"/>
          <w:left w:val="nil"/>
          <w:bottom w:val="nil"/>
          <w:right w:val="nil"/>
          <w:between w:val="nil"/>
        </w:pBdr>
        <w:rPr>
          <w:sz w:val="20"/>
          <w:szCs w:val="20"/>
        </w:rPr>
      </w:pPr>
      <w:r w:rsidRPr="00496E0C">
        <w:rPr>
          <w:sz w:val="20"/>
          <w:szCs w:val="20"/>
        </w:rPr>
        <w:t>M. Grieves and J. Vickers, "Digital Twin: Mitigating Unpredictable, Undesirable Emergent Behavior in Complex Systems," Springer, 2017.</w:t>
      </w:r>
    </w:p>
    <w:p w14:paraId="7FAE360D" w14:textId="3274F91D" w:rsidR="005037B3" w:rsidRPr="00496E0C" w:rsidRDefault="00A26E66" w:rsidP="00A26E66">
      <w:pPr>
        <w:numPr>
          <w:ilvl w:val="0"/>
          <w:numId w:val="2"/>
        </w:numPr>
        <w:pBdr>
          <w:top w:val="nil"/>
          <w:left w:val="nil"/>
          <w:bottom w:val="nil"/>
          <w:right w:val="nil"/>
          <w:between w:val="nil"/>
        </w:pBdr>
        <w:rPr>
          <w:i/>
          <w:color w:val="000000"/>
          <w:sz w:val="20"/>
          <w:szCs w:val="20"/>
        </w:rPr>
      </w:pPr>
      <w:r w:rsidRPr="00496E0C">
        <w:rPr>
          <w:i/>
          <w:color w:val="000000"/>
          <w:sz w:val="20"/>
          <w:szCs w:val="20"/>
        </w:rPr>
        <w:t>F. Tao, H. Zhang, A. Liu, and A. Nee, "Digital Twin in Industry," IEEE Access, vol. 7, pp. 108952–108971, 2019.</w:t>
      </w:r>
    </w:p>
    <w:p w14:paraId="595C8DC7" w14:textId="405F9F55" w:rsidR="005037B3" w:rsidRPr="00496E0C" w:rsidRDefault="00A26E66">
      <w:pPr>
        <w:numPr>
          <w:ilvl w:val="0"/>
          <w:numId w:val="2"/>
        </w:numPr>
        <w:pBdr>
          <w:top w:val="nil"/>
          <w:left w:val="nil"/>
          <w:bottom w:val="nil"/>
          <w:right w:val="nil"/>
          <w:between w:val="nil"/>
        </w:pBdr>
        <w:rPr>
          <w:sz w:val="20"/>
          <w:szCs w:val="20"/>
        </w:rPr>
      </w:pPr>
      <w:r w:rsidRPr="00496E0C">
        <w:rPr>
          <w:sz w:val="20"/>
          <w:szCs w:val="20"/>
        </w:rPr>
        <w:t>F. Tao, H. Zhang, A. Liu, and A. Nee, "Digital Twin in Industry," IEEE Access, vol. 7, pp. 108952–108971, 2019.</w:t>
      </w:r>
    </w:p>
    <w:p w14:paraId="4EB7EB47" w14:textId="298C37BC" w:rsidR="005037B3" w:rsidRPr="00496E0C" w:rsidRDefault="00A26E66">
      <w:pPr>
        <w:numPr>
          <w:ilvl w:val="0"/>
          <w:numId w:val="2"/>
        </w:numPr>
        <w:pBdr>
          <w:top w:val="nil"/>
          <w:left w:val="nil"/>
          <w:bottom w:val="nil"/>
          <w:right w:val="nil"/>
          <w:between w:val="nil"/>
        </w:pBdr>
        <w:rPr>
          <w:color w:val="000000"/>
          <w:sz w:val="20"/>
          <w:szCs w:val="20"/>
        </w:rPr>
      </w:pPr>
      <w:r w:rsidRPr="00496E0C">
        <w:rPr>
          <w:color w:val="000000"/>
          <w:sz w:val="20"/>
          <w:szCs w:val="20"/>
        </w:rPr>
        <w:t>B. Fuller et al., "Digital Twin: Enabling Technologies and Open Research," IEEE Access, vol. 8, pp. 108952–108971, 2020.</w:t>
      </w:r>
    </w:p>
    <w:p w14:paraId="00C9D06C" w14:textId="77777777" w:rsidR="005037B3" w:rsidRPr="00496E0C" w:rsidRDefault="005037B3">
      <w:pPr>
        <w:widowControl w:val="0"/>
        <w:spacing w:before="1" w:line="230" w:lineRule="auto"/>
        <w:ind w:left="361" w:right="250" w:hanging="360"/>
        <w:rPr>
          <w:color w:val="000000"/>
          <w:sz w:val="20"/>
          <w:szCs w:val="20"/>
        </w:rPr>
      </w:pPr>
    </w:p>
    <w:p w14:paraId="594D799A" w14:textId="77777777" w:rsidR="005037B3" w:rsidRPr="00496E0C" w:rsidRDefault="00000000">
      <w:pPr>
        <w:rPr>
          <w:i/>
          <w:sz w:val="20"/>
          <w:szCs w:val="20"/>
        </w:rPr>
      </w:pPr>
      <w:r w:rsidRPr="00496E0C">
        <w:rPr>
          <w:i/>
          <w:sz w:val="20"/>
          <w:szCs w:val="20"/>
        </w:rPr>
        <w:t>Basic format for periodicals:</w:t>
      </w:r>
    </w:p>
    <w:p w14:paraId="666C152D" w14:textId="0784BBAC" w:rsidR="005037B3" w:rsidRPr="00496E0C" w:rsidRDefault="00A26E66" w:rsidP="00A26E66">
      <w:pPr>
        <w:numPr>
          <w:ilvl w:val="0"/>
          <w:numId w:val="2"/>
        </w:numPr>
        <w:pBdr>
          <w:top w:val="nil"/>
          <w:left w:val="nil"/>
          <w:bottom w:val="nil"/>
          <w:right w:val="nil"/>
          <w:between w:val="nil"/>
        </w:pBdr>
        <w:rPr>
          <w:sz w:val="20"/>
          <w:szCs w:val="20"/>
        </w:rPr>
      </w:pPr>
      <w:r w:rsidRPr="00496E0C">
        <w:rPr>
          <w:sz w:val="20"/>
          <w:szCs w:val="20"/>
        </w:rPr>
        <w:t>A. Fuller, Z. Fan, C. Day, and C. Barlow, "Digital Twin: Challenges and Future Directions," Journal of Manufacturing Systems, vol. 58, pp. 130–144, 2021.</w:t>
      </w:r>
    </w:p>
    <w:p w14:paraId="5B754805" w14:textId="403A70C8" w:rsidR="005037B3" w:rsidRPr="00496E0C" w:rsidRDefault="00A26E66">
      <w:pPr>
        <w:numPr>
          <w:ilvl w:val="0"/>
          <w:numId w:val="2"/>
        </w:numPr>
        <w:pBdr>
          <w:top w:val="nil"/>
          <w:left w:val="nil"/>
          <w:bottom w:val="nil"/>
          <w:right w:val="nil"/>
          <w:between w:val="nil"/>
        </w:pBdr>
        <w:rPr>
          <w:sz w:val="20"/>
          <w:szCs w:val="20"/>
        </w:rPr>
      </w:pPr>
      <w:r w:rsidRPr="00496E0C">
        <w:rPr>
          <w:sz w:val="20"/>
          <w:szCs w:val="20"/>
        </w:rPr>
        <w:t>J. Nielsen, Usability Engineering. San Francisco, CA: Morgan Kaufmann, 1994.</w:t>
      </w:r>
    </w:p>
    <w:p w14:paraId="3D58DE81" w14:textId="0646E5CE" w:rsidR="005037B3" w:rsidRPr="00496E0C" w:rsidRDefault="00DA7EA4">
      <w:pPr>
        <w:numPr>
          <w:ilvl w:val="0"/>
          <w:numId w:val="2"/>
        </w:numPr>
        <w:pBdr>
          <w:top w:val="nil"/>
          <w:left w:val="nil"/>
          <w:bottom w:val="nil"/>
          <w:right w:val="nil"/>
          <w:between w:val="nil"/>
        </w:pBdr>
        <w:rPr>
          <w:sz w:val="20"/>
          <w:szCs w:val="20"/>
        </w:rPr>
      </w:pPr>
      <w:r w:rsidRPr="00496E0C">
        <w:rPr>
          <w:sz w:val="20"/>
          <w:szCs w:val="20"/>
        </w:rPr>
        <w:lastRenderedPageBreak/>
        <w:t>D. Norman, The Design of Everyday Things. New York: Basic Books, 2013.</w:t>
      </w:r>
    </w:p>
    <w:p w14:paraId="155CC9EA" w14:textId="07D0245E" w:rsidR="005037B3" w:rsidRPr="00496E0C" w:rsidRDefault="00DA7EA4">
      <w:pPr>
        <w:numPr>
          <w:ilvl w:val="0"/>
          <w:numId w:val="2"/>
        </w:numPr>
        <w:pBdr>
          <w:top w:val="nil"/>
          <w:left w:val="nil"/>
          <w:bottom w:val="nil"/>
          <w:right w:val="nil"/>
          <w:between w:val="nil"/>
        </w:pBdr>
        <w:rPr>
          <w:sz w:val="20"/>
          <w:szCs w:val="20"/>
        </w:rPr>
      </w:pPr>
      <w:r w:rsidRPr="00496E0C">
        <w:rPr>
          <w:sz w:val="20"/>
          <w:szCs w:val="20"/>
        </w:rPr>
        <w:t>A. Cooper, About Face: The Essentials of Interaction Design, 4th ed. Indianapolis: Wiley, 2014.</w:t>
      </w:r>
    </w:p>
    <w:p w14:paraId="23BAE1B0" w14:textId="77777777" w:rsidR="005037B3" w:rsidRPr="00496E0C" w:rsidRDefault="005037B3">
      <w:pPr>
        <w:widowControl w:val="0"/>
        <w:spacing w:line="229" w:lineRule="auto"/>
        <w:ind w:left="361" w:right="-20"/>
        <w:rPr>
          <w:color w:val="000000"/>
          <w:sz w:val="20"/>
          <w:szCs w:val="20"/>
        </w:rPr>
      </w:pPr>
    </w:p>
    <w:p w14:paraId="5370E1F2" w14:textId="77777777" w:rsidR="005037B3" w:rsidRDefault="00000000">
      <w:pPr>
        <w:rPr>
          <w:i/>
        </w:rPr>
      </w:pPr>
      <w:r>
        <w:rPr>
          <w:i/>
        </w:rPr>
        <w:t>Basic format for reports:</w:t>
      </w:r>
    </w:p>
    <w:p w14:paraId="00B93C85" w14:textId="1F1B5A1C" w:rsidR="005037B3" w:rsidRPr="00496E0C" w:rsidRDefault="00DA7EA4" w:rsidP="00DA7EA4">
      <w:pPr>
        <w:numPr>
          <w:ilvl w:val="0"/>
          <w:numId w:val="2"/>
        </w:numPr>
        <w:pBdr>
          <w:top w:val="nil"/>
          <w:left w:val="nil"/>
          <w:bottom w:val="nil"/>
          <w:right w:val="nil"/>
          <w:between w:val="nil"/>
        </w:pBdr>
        <w:rPr>
          <w:sz w:val="20"/>
          <w:szCs w:val="20"/>
        </w:rPr>
      </w:pPr>
      <w:r w:rsidRPr="00496E0C">
        <w:rPr>
          <w:sz w:val="20"/>
          <w:szCs w:val="20"/>
        </w:rPr>
        <w:t>I. Sommerville, Software Engineering, 10th ed. Boston: Pearson, 2016.</w:t>
      </w:r>
    </w:p>
    <w:p w14:paraId="5D536D1E" w14:textId="5986405A" w:rsidR="005037B3" w:rsidRPr="00496E0C" w:rsidRDefault="00DA7EA4">
      <w:pPr>
        <w:numPr>
          <w:ilvl w:val="0"/>
          <w:numId w:val="2"/>
        </w:numPr>
        <w:pBdr>
          <w:top w:val="nil"/>
          <w:left w:val="nil"/>
          <w:bottom w:val="nil"/>
          <w:right w:val="nil"/>
          <w:between w:val="nil"/>
        </w:pBdr>
        <w:rPr>
          <w:sz w:val="20"/>
          <w:szCs w:val="20"/>
        </w:rPr>
      </w:pPr>
      <w:r w:rsidRPr="00496E0C">
        <w:rPr>
          <w:sz w:val="20"/>
          <w:szCs w:val="20"/>
        </w:rPr>
        <w:t>R. S. Pressman and B. Maxim, Software Engineering: A Practitioner's Approach, 8th ed. New York: McGraw-Hill, 2019.</w:t>
      </w:r>
    </w:p>
    <w:p w14:paraId="648DF795" w14:textId="2C554488" w:rsidR="005037B3" w:rsidRPr="00496E0C" w:rsidRDefault="00DA7EA4">
      <w:pPr>
        <w:numPr>
          <w:ilvl w:val="0"/>
          <w:numId w:val="2"/>
        </w:numPr>
        <w:pBdr>
          <w:top w:val="nil"/>
          <w:left w:val="nil"/>
          <w:bottom w:val="nil"/>
          <w:right w:val="nil"/>
          <w:between w:val="nil"/>
        </w:pBdr>
        <w:rPr>
          <w:sz w:val="20"/>
          <w:szCs w:val="20"/>
        </w:rPr>
      </w:pPr>
      <w:r w:rsidRPr="00496E0C">
        <w:rPr>
          <w:sz w:val="20"/>
          <w:szCs w:val="20"/>
        </w:rPr>
        <w:t xml:space="preserve">BMKG, "Data Curah </w:t>
      </w:r>
      <w:proofErr w:type="spellStart"/>
      <w:r w:rsidRPr="00496E0C">
        <w:rPr>
          <w:sz w:val="20"/>
          <w:szCs w:val="20"/>
        </w:rPr>
        <w:t>Hujan</w:t>
      </w:r>
      <w:proofErr w:type="spellEnd"/>
      <w:r w:rsidRPr="00496E0C">
        <w:rPr>
          <w:sz w:val="20"/>
          <w:szCs w:val="20"/>
        </w:rPr>
        <w:t xml:space="preserve"> Indonesia," Jakarta, Indonesia, 2024.</w:t>
      </w:r>
    </w:p>
    <w:p w14:paraId="355FF2B6" w14:textId="77777777" w:rsidR="005037B3" w:rsidRPr="00496E0C" w:rsidRDefault="005037B3"/>
    <w:p w14:paraId="3CEEF2F4" w14:textId="77777777" w:rsidR="005037B3" w:rsidRDefault="00000000">
      <w:pPr>
        <w:rPr>
          <w:i/>
        </w:rPr>
      </w:pPr>
      <w:r>
        <w:rPr>
          <w:i/>
        </w:rPr>
        <w:t>Basic format for handbooks:</w:t>
      </w:r>
    </w:p>
    <w:p w14:paraId="35EB5561" w14:textId="62A3F8A0" w:rsidR="005037B3" w:rsidRPr="00496E0C" w:rsidRDefault="00DA7EA4">
      <w:pPr>
        <w:numPr>
          <w:ilvl w:val="0"/>
          <w:numId w:val="2"/>
        </w:numPr>
        <w:pBdr>
          <w:top w:val="nil"/>
          <w:left w:val="nil"/>
          <w:bottom w:val="nil"/>
          <w:right w:val="nil"/>
          <w:between w:val="nil"/>
        </w:pBdr>
        <w:rPr>
          <w:i/>
          <w:color w:val="000000"/>
          <w:sz w:val="20"/>
          <w:szCs w:val="20"/>
        </w:rPr>
      </w:pPr>
      <w:r w:rsidRPr="00496E0C">
        <w:rPr>
          <w:i/>
          <w:color w:val="000000"/>
          <w:sz w:val="20"/>
          <w:szCs w:val="20"/>
        </w:rPr>
        <w:t xml:space="preserve">BNPB, "Data </w:t>
      </w:r>
      <w:proofErr w:type="spellStart"/>
      <w:r w:rsidRPr="00496E0C">
        <w:rPr>
          <w:i/>
          <w:color w:val="000000"/>
          <w:sz w:val="20"/>
          <w:szCs w:val="20"/>
        </w:rPr>
        <w:t>Informasi</w:t>
      </w:r>
      <w:proofErr w:type="spellEnd"/>
      <w:r w:rsidRPr="00496E0C">
        <w:rPr>
          <w:i/>
          <w:color w:val="000000"/>
          <w:sz w:val="20"/>
          <w:szCs w:val="20"/>
        </w:rPr>
        <w:t xml:space="preserve"> </w:t>
      </w:r>
      <w:proofErr w:type="spellStart"/>
      <w:r w:rsidRPr="00496E0C">
        <w:rPr>
          <w:i/>
          <w:color w:val="000000"/>
          <w:sz w:val="20"/>
          <w:szCs w:val="20"/>
        </w:rPr>
        <w:t>Bencana</w:t>
      </w:r>
      <w:proofErr w:type="spellEnd"/>
      <w:r w:rsidRPr="00496E0C">
        <w:rPr>
          <w:i/>
          <w:color w:val="000000"/>
          <w:sz w:val="20"/>
          <w:szCs w:val="20"/>
        </w:rPr>
        <w:t xml:space="preserve"> Indonesia," Jakarta, Indonesia, 2024.</w:t>
      </w:r>
    </w:p>
    <w:p w14:paraId="203742CE" w14:textId="77777777" w:rsidR="005037B3" w:rsidRPr="00496E0C" w:rsidRDefault="00000000">
      <w:pPr>
        <w:rPr>
          <w:i/>
          <w:sz w:val="20"/>
          <w:szCs w:val="20"/>
        </w:rPr>
      </w:pPr>
      <w:r w:rsidRPr="00496E0C">
        <w:rPr>
          <w:i/>
          <w:sz w:val="20"/>
          <w:szCs w:val="20"/>
        </w:rPr>
        <w:t>Examples:</w:t>
      </w:r>
    </w:p>
    <w:p w14:paraId="030AA724" w14:textId="0B9DF1F0" w:rsidR="005037B3" w:rsidRPr="00496E0C" w:rsidRDefault="00DA7EA4">
      <w:pPr>
        <w:numPr>
          <w:ilvl w:val="0"/>
          <w:numId w:val="2"/>
        </w:numPr>
        <w:pBdr>
          <w:top w:val="nil"/>
          <w:left w:val="nil"/>
          <w:bottom w:val="nil"/>
          <w:right w:val="nil"/>
          <w:between w:val="nil"/>
        </w:pBdr>
        <w:rPr>
          <w:sz w:val="20"/>
          <w:szCs w:val="20"/>
        </w:rPr>
      </w:pPr>
      <w:r w:rsidRPr="00496E0C">
        <w:rPr>
          <w:sz w:val="20"/>
          <w:szCs w:val="20"/>
        </w:rPr>
        <w:t>ESRI, GIS Best Practices for Water Resources Management. Redlands, CA, USA, 2023.</w:t>
      </w:r>
    </w:p>
    <w:p w14:paraId="4ABABC6F" w14:textId="3CE8C7EF" w:rsidR="005037B3" w:rsidRPr="00496E0C" w:rsidRDefault="00DA7EA4">
      <w:pPr>
        <w:numPr>
          <w:ilvl w:val="0"/>
          <w:numId w:val="2"/>
        </w:numPr>
        <w:pBdr>
          <w:top w:val="nil"/>
          <w:left w:val="nil"/>
          <w:bottom w:val="nil"/>
          <w:right w:val="nil"/>
          <w:between w:val="nil"/>
        </w:pBdr>
        <w:rPr>
          <w:sz w:val="20"/>
          <w:szCs w:val="20"/>
        </w:rPr>
      </w:pPr>
      <w:r w:rsidRPr="00496E0C">
        <w:rPr>
          <w:sz w:val="20"/>
          <w:szCs w:val="20"/>
        </w:rPr>
        <w:t>P. Goodchild, "GIS Applications in Environmental Monitoring," Int. J. Geographical Information Science, vol. 33, no. 4, pp. 745–760, 2020.</w:t>
      </w:r>
    </w:p>
    <w:p w14:paraId="78DBDC8B" w14:textId="77777777" w:rsidR="005037B3" w:rsidRPr="00496E0C" w:rsidRDefault="005037B3">
      <w:pPr>
        <w:rPr>
          <w:color w:val="000000"/>
          <w:sz w:val="20"/>
          <w:szCs w:val="20"/>
        </w:rPr>
      </w:pPr>
    </w:p>
    <w:p w14:paraId="25A8B8C2" w14:textId="77777777" w:rsidR="005037B3" w:rsidRDefault="00000000">
      <w:pPr>
        <w:widowControl w:val="0"/>
        <w:spacing w:line="227" w:lineRule="auto"/>
        <w:ind w:right="-68"/>
        <w:rPr>
          <w:i/>
          <w:color w:val="000000"/>
        </w:rPr>
      </w:pPr>
      <w:r>
        <w:rPr>
          <w:i/>
          <w:color w:val="000000"/>
        </w:rPr>
        <w:t xml:space="preserve">Basic format for books (when available online): </w:t>
      </w:r>
    </w:p>
    <w:p w14:paraId="190007E1" w14:textId="4887C9E2" w:rsidR="005037B3" w:rsidRPr="00496E0C" w:rsidRDefault="00DA7EA4" w:rsidP="00DA7EA4">
      <w:pPr>
        <w:numPr>
          <w:ilvl w:val="0"/>
          <w:numId w:val="2"/>
        </w:numPr>
        <w:pBdr>
          <w:top w:val="nil"/>
          <w:left w:val="nil"/>
          <w:bottom w:val="nil"/>
          <w:right w:val="nil"/>
          <w:between w:val="nil"/>
        </w:pBdr>
        <w:rPr>
          <w:sz w:val="20"/>
          <w:szCs w:val="20"/>
        </w:rPr>
      </w:pPr>
      <w:r w:rsidRPr="00496E0C">
        <w:rPr>
          <w:sz w:val="20"/>
          <w:szCs w:val="20"/>
        </w:rPr>
        <w:t>P. Goodchild, "GIS Applications in Environmental Monitoring," Int. J. Geographical Information Science, vol. 33, no. 4, pp. 745–760, 2020.</w:t>
      </w:r>
    </w:p>
    <w:p w14:paraId="210CF202" w14:textId="458E1CB7" w:rsidR="005037B3" w:rsidRPr="00496E0C" w:rsidRDefault="00DA7EA4" w:rsidP="00DA7EA4">
      <w:pPr>
        <w:numPr>
          <w:ilvl w:val="0"/>
          <w:numId w:val="2"/>
        </w:numPr>
        <w:pBdr>
          <w:top w:val="nil"/>
          <w:left w:val="nil"/>
          <w:bottom w:val="nil"/>
          <w:right w:val="nil"/>
          <w:between w:val="nil"/>
        </w:pBdr>
        <w:rPr>
          <w:sz w:val="20"/>
          <w:szCs w:val="20"/>
        </w:rPr>
      </w:pPr>
      <w:r w:rsidRPr="00496E0C">
        <w:rPr>
          <w:sz w:val="20"/>
          <w:szCs w:val="20"/>
        </w:rPr>
        <w:t>World Bank, "Urban Flood Risk Management in Southeast Asia," Washington DC, USA, 2023.</w:t>
      </w:r>
    </w:p>
    <w:p w14:paraId="6F565F64" w14:textId="341E3F51" w:rsidR="005037B3" w:rsidRPr="00496E0C" w:rsidRDefault="00DA7EA4" w:rsidP="00DA7EA4">
      <w:pPr>
        <w:numPr>
          <w:ilvl w:val="0"/>
          <w:numId w:val="2"/>
        </w:numPr>
        <w:pBdr>
          <w:top w:val="nil"/>
          <w:left w:val="nil"/>
          <w:bottom w:val="nil"/>
          <w:right w:val="nil"/>
          <w:between w:val="nil"/>
        </w:pBdr>
        <w:rPr>
          <w:sz w:val="20"/>
          <w:szCs w:val="20"/>
        </w:rPr>
      </w:pPr>
      <w:r w:rsidRPr="00496E0C">
        <w:rPr>
          <w:sz w:val="20"/>
          <w:szCs w:val="20"/>
        </w:rPr>
        <w:t>United Nations, "Global Assessment Report on Disaster Risk Reduction," Geneva, Switzerland, 2024.</w:t>
      </w:r>
    </w:p>
    <w:p w14:paraId="5F96835A" w14:textId="3E3B5CA5" w:rsidR="005037B3" w:rsidRPr="00496E0C" w:rsidRDefault="00DA7EA4">
      <w:pPr>
        <w:numPr>
          <w:ilvl w:val="0"/>
          <w:numId w:val="2"/>
        </w:numPr>
        <w:pBdr>
          <w:top w:val="nil"/>
          <w:left w:val="nil"/>
          <w:bottom w:val="nil"/>
          <w:right w:val="nil"/>
          <w:between w:val="nil"/>
        </w:pBdr>
        <w:rPr>
          <w:sz w:val="20"/>
          <w:szCs w:val="20"/>
        </w:rPr>
      </w:pPr>
      <w:r w:rsidRPr="00496E0C">
        <w:rPr>
          <w:sz w:val="20"/>
          <w:szCs w:val="20"/>
        </w:rPr>
        <w:t xml:space="preserve">OpenStreetMap Foundation, "OpenStreetMap Documentation," 2024. </w:t>
      </w:r>
    </w:p>
    <w:p w14:paraId="2C39EFA2" w14:textId="77777777" w:rsidR="005037B3" w:rsidRPr="00496E0C" w:rsidRDefault="005037B3">
      <w:pPr>
        <w:widowControl w:val="0"/>
        <w:spacing w:before="9" w:line="280" w:lineRule="auto"/>
        <w:rPr>
          <w:color w:val="000000"/>
          <w:sz w:val="20"/>
          <w:szCs w:val="20"/>
        </w:rPr>
      </w:pPr>
    </w:p>
    <w:p w14:paraId="45AAEED2" w14:textId="77777777" w:rsidR="005037B3" w:rsidRDefault="00000000">
      <w:pPr>
        <w:widowControl w:val="0"/>
        <w:spacing w:line="239" w:lineRule="auto"/>
        <w:ind w:right="-54"/>
        <w:rPr>
          <w:i/>
          <w:color w:val="000000"/>
        </w:rPr>
      </w:pPr>
      <w:r>
        <w:rPr>
          <w:i/>
          <w:color w:val="000000"/>
        </w:rPr>
        <w:t xml:space="preserve">Basic format for papers presented at conferences (when available online): </w:t>
      </w:r>
    </w:p>
    <w:p w14:paraId="0525ACF5" w14:textId="50560BCA" w:rsidR="005037B3" w:rsidRPr="00496E0C" w:rsidRDefault="00DA7EA4" w:rsidP="00DA7EA4">
      <w:pPr>
        <w:numPr>
          <w:ilvl w:val="0"/>
          <w:numId w:val="2"/>
        </w:numPr>
        <w:pBdr>
          <w:top w:val="nil"/>
          <w:left w:val="nil"/>
          <w:bottom w:val="nil"/>
          <w:right w:val="nil"/>
          <w:between w:val="nil"/>
        </w:pBdr>
        <w:rPr>
          <w:sz w:val="20"/>
          <w:szCs w:val="20"/>
        </w:rPr>
      </w:pPr>
      <w:proofErr w:type="spellStart"/>
      <w:r w:rsidRPr="00496E0C">
        <w:rPr>
          <w:sz w:val="20"/>
          <w:szCs w:val="20"/>
        </w:rPr>
        <w:t>LeafletJS</w:t>
      </w:r>
      <w:proofErr w:type="spellEnd"/>
      <w:r w:rsidRPr="00496E0C">
        <w:rPr>
          <w:sz w:val="20"/>
          <w:szCs w:val="20"/>
        </w:rPr>
        <w:t xml:space="preserve"> Documentation, "Interactive Maps for Web Applications," 2024.</w:t>
      </w:r>
    </w:p>
    <w:p w14:paraId="1168E8E1" w14:textId="211476AE" w:rsidR="005037B3" w:rsidRPr="00496E0C" w:rsidRDefault="00DA7EA4">
      <w:pPr>
        <w:numPr>
          <w:ilvl w:val="0"/>
          <w:numId w:val="2"/>
        </w:numPr>
        <w:pBdr>
          <w:top w:val="nil"/>
          <w:left w:val="nil"/>
          <w:bottom w:val="nil"/>
          <w:right w:val="nil"/>
          <w:between w:val="nil"/>
        </w:pBdr>
        <w:rPr>
          <w:sz w:val="20"/>
          <w:szCs w:val="20"/>
        </w:rPr>
      </w:pPr>
      <w:r w:rsidRPr="00496E0C">
        <w:rPr>
          <w:sz w:val="20"/>
          <w:szCs w:val="20"/>
        </w:rPr>
        <w:t>React Documentation, "Building User Interfaces," Meta Open Source, 2024.</w:t>
      </w:r>
    </w:p>
    <w:p w14:paraId="00BACA39" w14:textId="77777777" w:rsidR="005037B3" w:rsidRPr="00496E0C" w:rsidRDefault="005037B3">
      <w:pPr>
        <w:widowControl w:val="0"/>
        <w:spacing w:before="1" w:line="180" w:lineRule="auto"/>
        <w:rPr>
          <w:color w:val="000000"/>
          <w:sz w:val="20"/>
          <w:szCs w:val="20"/>
        </w:rPr>
      </w:pPr>
    </w:p>
    <w:p w14:paraId="0CCA0CC6" w14:textId="77777777" w:rsidR="005037B3" w:rsidRPr="00496E0C" w:rsidRDefault="005037B3">
      <w:pPr>
        <w:jc w:val="both"/>
        <w:rPr>
          <w:sz w:val="20"/>
          <w:szCs w:val="20"/>
        </w:rPr>
      </w:pPr>
    </w:p>
    <w:sectPr w:rsidR="005037B3" w:rsidRPr="00496E0C">
      <w:headerReference w:type="even" r:id="rId17"/>
      <w:headerReference w:type="default" r:id="rId18"/>
      <w:footerReference w:type="even" r:id="rId19"/>
      <w:footerReference w:type="default" r:id="rId20"/>
      <w:headerReference w:type="first" r:id="rId21"/>
      <w:footerReference w:type="first" r:id="rId22"/>
      <w:pgSz w:w="11907" w:h="16839"/>
      <w:pgMar w:top="1440" w:right="936" w:bottom="1440" w:left="936" w:header="431"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B5485" w14:textId="77777777" w:rsidR="009C06D5" w:rsidRDefault="009C06D5">
      <w:r>
        <w:separator/>
      </w:r>
    </w:p>
  </w:endnote>
  <w:endnote w:type="continuationSeparator" w:id="0">
    <w:p w14:paraId="62285B89" w14:textId="77777777" w:rsidR="009C06D5" w:rsidRDefault="009C0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4E43955B-18FD-4516-A437-047E45A9E7E8}"/>
  </w:font>
  <w:font w:name="Tahoma">
    <w:panose1 w:val="020B0604030504040204"/>
    <w:charset w:val="00"/>
    <w:family w:val="swiss"/>
    <w:pitch w:val="variable"/>
    <w:sig w:usb0="E1002EFF" w:usb1="C000605B" w:usb2="00000029" w:usb3="00000000" w:csb0="000101FF" w:csb1="00000000"/>
    <w:embedRegular r:id="rId2" w:fontKey="{1F34D7CC-DD08-4CB5-AFFC-1483F546662F}"/>
  </w:font>
  <w:font w:name="Baskerville">
    <w:panose1 w:val="00000000000000000000"/>
    <w:charset w:val="00"/>
    <w:family w:val="roman"/>
    <w:notTrueType/>
    <w:pitch w:val="default"/>
  </w:font>
  <w:font w:name="Formata-Regular">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embedRegular r:id="rId3" w:fontKey="{868F9E64-9DC7-40FA-88BF-8B3B41029BBA}"/>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4" w:fontKey="{FD8C8CD1-8790-4641-AB18-C0E16801467B}"/>
    <w:embedItalic r:id="rId5" w:fontKey="{86B33E6A-8BDB-4790-9873-7EA1D911962F}"/>
  </w:font>
  <w:font w:name="Consolas">
    <w:panose1 w:val="020B0609020204030204"/>
    <w:charset w:val="00"/>
    <w:family w:val="modern"/>
    <w:pitch w:val="fixed"/>
    <w:sig w:usb0="E00006FF" w:usb1="0000FCFF" w:usb2="00000001" w:usb3="00000000" w:csb0="0000019F" w:csb1="00000000"/>
    <w:embedRegular r:id="rId6" w:fontKey="{022816FC-39FA-4795-9917-ED4DF038E9B4}"/>
  </w:font>
  <w:font w:name="Cambria">
    <w:panose1 w:val="02040503050406030204"/>
    <w:charset w:val="00"/>
    <w:family w:val="roman"/>
    <w:pitch w:val="variable"/>
    <w:sig w:usb0="E00006FF" w:usb1="420024FF" w:usb2="02000000" w:usb3="00000000" w:csb0="0000019F" w:csb1="00000000"/>
    <w:embedRegular r:id="rId7" w:fontKey="{78363452-B3F9-4063-9271-37F6BF036850}"/>
  </w:font>
  <w:font w:name="Calibri">
    <w:panose1 w:val="020F0502020204030204"/>
    <w:charset w:val="00"/>
    <w:family w:val="swiss"/>
    <w:pitch w:val="variable"/>
    <w:sig w:usb0="E4002EFF" w:usb1="C200247B" w:usb2="00000009" w:usb3="00000000" w:csb0="000001FF" w:csb1="00000000"/>
    <w:embedRegular r:id="rId8" w:fontKey="{EEC68146-52F3-48DA-8832-40233F50C3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4D9C" w14:textId="77777777" w:rsidR="005037B3" w:rsidRDefault="00000000">
    <w:pPr>
      <w:pBdr>
        <w:top w:val="nil"/>
        <w:left w:val="nil"/>
        <w:bottom w:val="nil"/>
        <w:right w:val="nil"/>
        <w:between w:val="nil"/>
      </w:pBdr>
      <w:tabs>
        <w:tab w:val="center" w:pos="4320"/>
        <w:tab w:val="right" w:pos="8640"/>
      </w:tabs>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632A6">
      <w:rPr>
        <w:noProof/>
        <w:color w:val="000000"/>
        <w:sz w:val="20"/>
        <w:szCs w:val="20"/>
      </w:rPr>
      <w:t>2</w:t>
    </w:r>
    <w:r>
      <w:rPr>
        <w:color w:val="000000"/>
        <w:sz w:val="20"/>
        <w:szCs w:val="20"/>
      </w:rPr>
      <w:fldChar w:fldCharType="end"/>
    </w:r>
  </w:p>
  <w:p w14:paraId="73573F59" w14:textId="77777777" w:rsidR="005037B3" w:rsidRDefault="005037B3">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1074" w14:textId="2AE8A405" w:rsidR="005037B3" w:rsidRDefault="00000000">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632A6">
      <w:rPr>
        <w:noProof/>
        <w:color w:val="000000"/>
        <w:sz w:val="20"/>
        <w:szCs w:val="20"/>
      </w:rPr>
      <w:t>3</w:t>
    </w:r>
    <w:r>
      <w:rPr>
        <w:color w:val="000000"/>
        <w:sz w:val="20"/>
        <w:szCs w:val="20"/>
      </w:rPr>
      <w:fldChar w:fldCharType="end"/>
    </w:r>
  </w:p>
  <w:p w14:paraId="59321545" w14:textId="77777777" w:rsidR="005037B3" w:rsidRDefault="005037B3">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453E" w14:textId="77777777" w:rsidR="005037B3" w:rsidRDefault="00000000">
    <w:pPr>
      <w:rPr>
        <w:sz w:val="18"/>
        <w:szCs w:val="18"/>
      </w:rPr>
    </w:pPr>
    <w:r>
      <w:rPr>
        <w:sz w:val="18"/>
        <w:szCs w:val="18"/>
      </w:rPr>
      <w:t xml:space="preserve">* Corresponding author. </w:t>
    </w:r>
  </w:p>
  <w:p w14:paraId="10E632AB" w14:textId="77777777" w:rsidR="005037B3" w:rsidRDefault="00000000">
    <w:pPr>
      <w:pBdr>
        <w:bottom w:val="single" w:sz="6" w:space="1" w:color="000000"/>
      </w:pBdr>
      <w:rPr>
        <w:sz w:val="18"/>
        <w:szCs w:val="18"/>
      </w:rPr>
    </w:pPr>
    <w:r>
      <w:rPr>
        <w:sz w:val="18"/>
        <w:szCs w:val="18"/>
      </w:rPr>
      <w:t xml:space="preserve">Received: xxx, xxx. Revised: xxx, xxx. Accepted: xxx, xxx. </w:t>
    </w:r>
  </w:p>
  <w:p w14:paraId="6A32871C" w14:textId="77777777" w:rsidR="005037B3" w:rsidRDefault="00000000">
    <w:pPr>
      <w:rPr>
        <w:sz w:val="18"/>
        <w:szCs w:val="18"/>
      </w:rPr>
    </w:pPr>
    <w:r>
      <w:rPr>
        <w:sz w:val="18"/>
        <w:szCs w:val="18"/>
      </w:rPr>
      <w:t xml:space="preserve">Available online: January 1st, 2999. </w:t>
    </w:r>
    <w:r>
      <w:rPr>
        <w:sz w:val="18"/>
        <w:szCs w:val="18"/>
      </w:rPr>
      <w:br/>
      <w:t>© 2025 The Authors. This is an open access article under the CC BY-SA license (https://creative commons.org/licenses/by-</w:t>
    </w:r>
    <w:proofErr w:type="spellStart"/>
    <w:r>
      <w:rPr>
        <w:sz w:val="18"/>
        <w:szCs w:val="18"/>
      </w:rPr>
      <w:t>sa</w:t>
    </w:r>
    <w:proofErr w:type="spellEnd"/>
    <w:r>
      <w:rPr>
        <w:sz w:val="18"/>
        <w:szCs w:val="18"/>
      </w:rPr>
      <w:t xml:space="preserve">/4.0/)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DOI: https://doi.org/10.12962/j24068535.v23i1.aXXXX</w:t>
    </w:r>
  </w:p>
  <w:p w14:paraId="2F7637D5" w14:textId="77777777" w:rsidR="005037B3" w:rsidRDefault="00000000">
    <w:pPr>
      <w:pBdr>
        <w:top w:val="nil"/>
        <w:left w:val="nil"/>
        <w:bottom w:val="nil"/>
        <w:right w:val="nil"/>
        <w:between w:val="nil"/>
      </w:pBdr>
      <w:tabs>
        <w:tab w:val="center" w:pos="4320"/>
        <w:tab w:val="right" w:pos="8640"/>
      </w:tabs>
      <w:jc w:val="right"/>
      <w:rPr>
        <w:rFonts w:ascii="Arial" w:eastAsia="Arial" w:hAnsi="Arial" w:cs="Arial"/>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632A6">
      <w:rPr>
        <w:noProof/>
        <w:color w:val="000000"/>
        <w:sz w:val="20"/>
        <w:szCs w:val="20"/>
      </w:rPr>
      <w:t>1</w:t>
    </w:r>
    <w:r>
      <w:rPr>
        <w:color w:val="000000"/>
        <w:sz w:val="20"/>
        <w:szCs w:val="20"/>
      </w:rPr>
      <w:fldChar w:fldCharType="end"/>
    </w:r>
  </w:p>
  <w:p w14:paraId="6548A71D" w14:textId="77777777" w:rsidR="005037B3" w:rsidRDefault="005037B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96155" w14:textId="77777777" w:rsidR="009C06D5" w:rsidRDefault="009C06D5">
      <w:r>
        <w:separator/>
      </w:r>
    </w:p>
  </w:footnote>
  <w:footnote w:type="continuationSeparator" w:id="0">
    <w:p w14:paraId="1CF15313" w14:textId="77777777" w:rsidR="009C06D5" w:rsidRDefault="009C0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6D45" w14:textId="77777777" w:rsidR="005037B3" w:rsidRDefault="00000000">
    <w:pPr>
      <w:ind w:right="18"/>
      <w:rPr>
        <w:sz w:val="18"/>
        <w:szCs w:val="18"/>
      </w:rPr>
    </w:pPr>
    <w:r>
      <w:rPr>
        <w:sz w:val="18"/>
        <w:szCs w:val="18"/>
      </w:rPr>
      <w:t xml:space="preserve">First A. Author et al — </w:t>
    </w:r>
    <w:r>
      <w:rPr>
        <w:i/>
        <w:sz w:val="18"/>
        <w:szCs w:val="18"/>
      </w:rPr>
      <w:t>Paper Title</w:t>
    </w:r>
  </w:p>
  <w:p w14:paraId="5E39A0FE" w14:textId="77777777" w:rsidR="005037B3" w:rsidRDefault="005037B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83BA" w14:textId="77777777" w:rsidR="005037B3" w:rsidRDefault="00000000">
    <w:pPr>
      <w:pBdr>
        <w:top w:val="nil"/>
        <w:left w:val="nil"/>
        <w:bottom w:val="nil"/>
        <w:right w:val="nil"/>
        <w:between w:val="nil"/>
      </w:pBdr>
      <w:tabs>
        <w:tab w:val="center" w:pos="4320"/>
        <w:tab w:val="right" w:pos="8640"/>
      </w:tabs>
      <w:jc w:val="right"/>
      <w:rPr>
        <w:i/>
        <w:color w:val="000000"/>
        <w:sz w:val="18"/>
        <w:szCs w:val="18"/>
      </w:rPr>
    </w:pPr>
    <w:r>
      <w:rPr>
        <w:color w:val="000000"/>
        <w:sz w:val="18"/>
        <w:szCs w:val="18"/>
      </w:rPr>
      <w:t xml:space="preserve">JUTI: </w:t>
    </w:r>
    <w:proofErr w:type="spellStart"/>
    <w:r>
      <w:rPr>
        <w:color w:val="000000"/>
        <w:sz w:val="18"/>
        <w:szCs w:val="18"/>
      </w:rPr>
      <w:t>Jurnal</w:t>
    </w:r>
    <w:proofErr w:type="spellEnd"/>
    <w:r>
      <w:rPr>
        <w:color w:val="000000"/>
        <w:sz w:val="18"/>
        <w:szCs w:val="18"/>
      </w:rPr>
      <w:t xml:space="preserve"> </w:t>
    </w:r>
    <w:proofErr w:type="spellStart"/>
    <w:r>
      <w:rPr>
        <w:color w:val="000000"/>
        <w:sz w:val="18"/>
        <w:szCs w:val="18"/>
      </w:rPr>
      <w:t>Ilmiah</w:t>
    </w:r>
    <w:proofErr w:type="spellEnd"/>
    <w:r>
      <w:rPr>
        <w:color w:val="000000"/>
        <w:sz w:val="18"/>
        <w:szCs w:val="18"/>
      </w:rPr>
      <w:t xml:space="preserve"> </w:t>
    </w:r>
    <w:proofErr w:type="spellStart"/>
    <w:r>
      <w:rPr>
        <w:color w:val="000000"/>
        <w:sz w:val="18"/>
        <w:szCs w:val="18"/>
      </w:rPr>
      <w:t>Teknologi</w:t>
    </w:r>
    <w:proofErr w:type="spellEnd"/>
    <w:r>
      <w:rPr>
        <w:color w:val="000000"/>
        <w:sz w:val="18"/>
        <w:szCs w:val="18"/>
      </w:rPr>
      <w:t xml:space="preserve"> </w:t>
    </w:r>
    <w:proofErr w:type="spellStart"/>
    <w:r>
      <w:rPr>
        <w:color w:val="000000"/>
        <w:sz w:val="18"/>
        <w:szCs w:val="18"/>
      </w:rPr>
      <w:t>Informasi</w:t>
    </w:r>
    <w:proofErr w:type="spellEnd"/>
    <w:r>
      <w:rPr>
        <w:color w:val="000000"/>
        <w:sz w:val="18"/>
        <w:szCs w:val="18"/>
      </w:rPr>
      <w:t xml:space="preserve"> – </w:t>
    </w:r>
    <w:r>
      <w:rPr>
        <w:i/>
        <w:color w:val="000000"/>
        <w:sz w:val="18"/>
        <w:szCs w:val="18"/>
      </w:rPr>
      <w:t>Volume x, Number x, January 202x: x – x</w:t>
    </w:r>
  </w:p>
  <w:p w14:paraId="14805E6D" w14:textId="77777777" w:rsidR="005037B3" w:rsidRDefault="005037B3">
    <w:pPr>
      <w:ind w:right="18"/>
      <w:jc w:val="right"/>
      <w:rPr>
        <w:rFonts w:ascii="Arial" w:eastAsia="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8E65" w14:textId="77777777" w:rsidR="005037B3" w:rsidRDefault="00000000">
    <w:pPr>
      <w:pBdr>
        <w:top w:val="nil"/>
        <w:left w:val="nil"/>
        <w:bottom w:val="nil"/>
        <w:right w:val="nil"/>
        <w:between w:val="nil"/>
      </w:pBdr>
      <w:tabs>
        <w:tab w:val="center" w:pos="4320"/>
        <w:tab w:val="right" w:pos="8640"/>
      </w:tabs>
      <w:jc w:val="right"/>
      <w:rPr>
        <w:i/>
        <w:color w:val="000000"/>
        <w:sz w:val="18"/>
        <w:szCs w:val="18"/>
      </w:rPr>
    </w:pPr>
    <w:r>
      <w:rPr>
        <w:color w:val="000000"/>
        <w:sz w:val="18"/>
        <w:szCs w:val="18"/>
      </w:rPr>
      <w:t xml:space="preserve">JUTI: </w:t>
    </w:r>
    <w:proofErr w:type="spellStart"/>
    <w:r>
      <w:rPr>
        <w:color w:val="000000"/>
        <w:sz w:val="18"/>
        <w:szCs w:val="18"/>
      </w:rPr>
      <w:t>Jurnal</w:t>
    </w:r>
    <w:proofErr w:type="spellEnd"/>
    <w:r>
      <w:rPr>
        <w:color w:val="000000"/>
        <w:sz w:val="18"/>
        <w:szCs w:val="18"/>
      </w:rPr>
      <w:t xml:space="preserve"> </w:t>
    </w:r>
    <w:proofErr w:type="spellStart"/>
    <w:r>
      <w:rPr>
        <w:color w:val="000000"/>
        <w:sz w:val="18"/>
        <w:szCs w:val="18"/>
      </w:rPr>
      <w:t>Ilmiah</w:t>
    </w:r>
    <w:proofErr w:type="spellEnd"/>
    <w:r>
      <w:rPr>
        <w:color w:val="000000"/>
        <w:sz w:val="18"/>
        <w:szCs w:val="18"/>
      </w:rPr>
      <w:t xml:space="preserve"> </w:t>
    </w:r>
    <w:proofErr w:type="spellStart"/>
    <w:r>
      <w:rPr>
        <w:color w:val="000000"/>
        <w:sz w:val="18"/>
        <w:szCs w:val="18"/>
      </w:rPr>
      <w:t>Teknologi</w:t>
    </w:r>
    <w:proofErr w:type="spellEnd"/>
    <w:r>
      <w:rPr>
        <w:color w:val="000000"/>
        <w:sz w:val="18"/>
        <w:szCs w:val="18"/>
      </w:rPr>
      <w:t xml:space="preserve"> </w:t>
    </w:r>
    <w:proofErr w:type="spellStart"/>
    <w:r>
      <w:rPr>
        <w:color w:val="000000"/>
        <w:sz w:val="18"/>
        <w:szCs w:val="18"/>
      </w:rPr>
      <w:t>Informasi</w:t>
    </w:r>
    <w:proofErr w:type="spellEnd"/>
    <w:r>
      <w:rPr>
        <w:color w:val="000000"/>
        <w:sz w:val="18"/>
        <w:szCs w:val="18"/>
      </w:rPr>
      <w:t xml:space="preserve"> – </w:t>
    </w:r>
    <w:r>
      <w:rPr>
        <w:i/>
        <w:color w:val="000000"/>
        <w:sz w:val="18"/>
        <w:szCs w:val="18"/>
      </w:rPr>
      <w:t>Volume x, Number x, January 202x: x – x</w:t>
    </w:r>
    <w:r>
      <w:rPr>
        <w:noProof/>
      </w:rPr>
      <w:drawing>
        <wp:anchor distT="0" distB="0" distL="114300" distR="114300" simplePos="0" relativeHeight="251658240" behindDoc="0" locked="0" layoutInCell="1" hidden="0" allowOverlap="1" wp14:anchorId="640FC8C4" wp14:editId="4C95EFCD">
          <wp:simplePos x="0" y="0"/>
          <wp:positionH relativeFrom="column">
            <wp:posOffset>-799</wp:posOffset>
          </wp:positionH>
          <wp:positionV relativeFrom="paragraph">
            <wp:posOffset>-53974</wp:posOffset>
          </wp:positionV>
          <wp:extent cx="546176" cy="211667"/>
          <wp:effectExtent l="0" t="0" r="0" b="0"/>
          <wp:wrapNone/>
          <wp:docPr id="146720645" name="image4.jpg" descr="A grey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jpg" descr="A grey and white logo&#10;&#10;AI-generated content may be incorrect."/>
                  <pic:cNvPicPr preferRelativeResize="0"/>
                </pic:nvPicPr>
                <pic:blipFill>
                  <a:blip r:embed="rId1"/>
                  <a:srcRect/>
                  <a:stretch>
                    <a:fillRect/>
                  </a:stretch>
                </pic:blipFill>
                <pic:spPr>
                  <a:xfrm>
                    <a:off x="0" y="0"/>
                    <a:ext cx="546176" cy="21166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58D"/>
    <w:multiLevelType w:val="multilevel"/>
    <w:tmpl w:val="1F4867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F1ED9"/>
    <w:multiLevelType w:val="hybridMultilevel"/>
    <w:tmpl w:val="4DE24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E6F05"/>
    <w:multiLevelType w:val="multilevel"/>
    <w:tmpl w:val="D226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52E01"/>
    <w:multiLevelType w:val="hybridMultilevel"/>
    <w:tmpl w:val="17928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E7B7B"/>
    <w:multiLevelType w:val="hybridMultilevel"/>
    <w:tmpl w:val="CFA69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65529"/>
    <w:multiLevelType w:val="multilevel"/>
    <w:tmpl w:val="E7B0F2F6"/>
    <w:lvl w:ilvl="0">
      <w:start w:val="1"/>
      <w:numFmt w:val="decimal"/>
      <w:lvlText w:val="%1."/>
      <w:lvlJc w:val="left"/>
      <w:pPr>
        <w:ind w:left="0" w:firstLine="0"/>
      </w:pPr>
    </w:lvl>
    <w:lvl w:ilvl="1">
      <w:start w:val="1"/>
      <w:numFmt w:val="upperLetter"/>
      <w:lvlText w:val="%2."/>
      <w:lvlJc w:val="left"/>
      <w:pPr>
        <w:ind w:left="0" w:firstLine="0"/>
      </w:pPr>
      <w:rPr>
        <w:b w:val="0"/>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6" w15:restartNumberingAfterBreak="0">
    <w:nsid w:val="16602886"/>
    <w:multiLevelType w:val="hybridMultilevel"/>
    <w:tmpl w:val="AF666762"/>
    <w:lvl w:ilvl="0" w:tplc="0409000F">
      <w:start w:val="1"/>
      <w:numFmt w:val="decimal"/>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1E49183A"/>
    <w:multiLevelType w:val="hybridMultilevel"/>
    <w:tmpl w:val="1EC61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B2EB8"/>
    <w:multiLevelType w:val="multilevel"/>
    <w:tmpl w:val="24E241AA"/>
    <w:lvl w:ilvl="0">
      <w:start w:val="1"/>
      <w:numFmt w:val="decimal"/>
      <w:lvlText w:val="%1."/>
      <w:lvlJc w:val="left"/>
      <w:pPr>
        <w:ind w:left="0" w:firstLine="0"/>
      </w:pPr>
    </w:lvl>
    <w:lvl w:ilvl="1">
      <w:start w:val="1"/>
      <w:numFmt w:val="upperLetter"/>
      <w:lvlText w:val="%2."/>
      <w:lvlJc w:val="left"/>
      <w:pPr>
        <w:ind w:left="0" w:firstLine="0"/>
      </w:pPr>
      <w:rPr>
        <w:b w:val="0"/>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9" w15:restartNumberingAfterBreak="0">
    <w:nsid w:val="29F850C9"/>
    <w:multiLevelType w:val="hybridMultilevel"/>
    <w:tmpl w:val="D164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219B6"/>
    <w:multiLevelType w:val="multilevel"/>
    <w:tmpl w:val="0AC0C686"/>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45021BC"/>
    <w:multiLevelType w:val="hybridMultilevel"/>
    <w:tmpl w:val="CDC8F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A91016"/>
    <w:multiLevelType w:val="hybridMultilevel"/>
    <w:tmpl w:val="871E169E"/>
    <w:lvl w:ilvl="0" w:tplc="0409000F">
      <w:start w:val="1"/>
      <w:numFmt w:val="decimal"/>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3" w15:restartNumberingAfterBreak="0">
    <w:nsid w:val="3876560A"/>
    <w:multiLevelType w:val="hybridMultilevel"/>
    <w:tmpl w:val="FCD08408"/>
    <w:lvl w:ilvl="0" w:tplc="0409000F">
      <w:start w:val="1"/>
      <w:numFmt w:val="decimal"/>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4" w15:restartNumberingAfterBreak="0">
    <w:nsid w:val="3948513D"/>
    <w:multiLevelType w:val="multilevel"/>
    <w:tmpl w:val="C5386C24"/>
    <w:lvl w:ilvl="0">
      <w:start w:val="1"/>
      <w:numFmt w:val="decimal"/>
      <w:lvlText w:val="%1."/>
      <w:lvlJc w:val="left"/>
      <w:pPr>
        <w:ind w:left="0" w:firstLine="0"/>
      </w:pPr>
    </w:lvl>
    <w:lvl w:ilvl="1">
      <w:start w:val="1"/>
      <w:numFmt w:val="upperLetter"/>
      <w:lvlText w:val="%2."/>
      <w:lvlJc w:val="left"/>
      <w:pPr>
        <w:ind w:left="0" w:firstLine="0"/>
      </w:pPr>
      <w:rPr>
        <w:b w:val="0"/>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15" w15:restartNumberingAfterBreak="0">
    <w:nsid w:val="3CE56D1D"/>
    <w:multiLevelType w:val="hybridMultilevel"/>
    <w:tmpl w:val="6A526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16565"/>
    <w:multiLevelType w:val="hybridMultilevel"/>
    <w:tmpl w:val="2A0A1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3956F2"/>
    <w:multiLevelType w:val="multilevel"/>
    <w:tmpl w:val="A202B5CA"/>
    <w:lvl w:ilvl="0">
      <w:start w:val="1"/>
      <w:numFmt w:val="decimal"/>
      <w:lvlText w:val="[%1]"/>
      <w:lvlJc w:val="left"/>
      <w:pPr>
        <w:ind w:left="360" w:hanging="360"/>
      </w:pPr>
      <w:rPr>
        <w:i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4E804265"/>
    <w:multiLevelType w:val="hybridMultilevel"/>
    <w:tmpl w:val="AB568FA8"/>
    <w:lvl w:ilvl="0" w:tplc="0409000F">
      <w:start w:val="1"/>
      <w:numFmt w:val="decimal"/>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9" w15:restartNumberingAfterBreak="0">
    <w:nsid w:val="6EB9772A"/>
    <w:multiLevelType w:val="hybridMultilevel"/>
    <w:tmpl w:val="CBDE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F50F01"/>
    <w:multiLevelType w:val="hybridMultilevel"/>
    <w:tmpl w:val="865625D2"/>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7366600C"/>
    <w:multiLevelType w:val="multilevel"/>
    <w:tmpl w:val="DECE2648"/>
    <w:lvl w:ilvl="0">
      <w:start w:val="1"/>
      <w:numFmt w:val="bullet"/>
      <w:lvlText w:val="●"/>
      <w:lvlJc w:val="left"/>
      <w:pPr>
        <w:ind w:left="922" w:hanging="360"/>
      </w:pPr>
      <w:rPr>
        <w:rFonts w:ascii="Noto Sans Symbols" w:eastAsia="Noto Sans Symbols" w:hAnsi="Noto Sans Symbols" w:cs="Noto Sans Symbols"/>
      </w:rPr>
    </w:lvl>
    <w:lvl w:ilvl="1">
      <w:start w:val="1"/>
      <w:numFmt w:val="bullet"/>
      <w:lvlText w:val="o"/>
      <w:lvlJc w:val="left"/>
      <w:pPr>
        <w:ind w:left="1642" w:hanging="360"/>
      </w:pPr>
      <w:rPr>
        <w:rFonts w:ascii="Courier New" w:eastAsia="Courier New" w:hAnsi="Courier New" w:cs="Courier New"/>
      </w:rPr>
    </w:lvl>
    <w:lvl w:ilvl="2">
      <w:start w:val="1"/>
      <w:numFmt w:val="bullet"/>
      <w:lvlText w:val="▪"/>
      <w:lvlJc w:val="left"/>
      <w:pPr>
        <w:ind w:left="2362" w:hanging="360"/>
      </w:pPr>
      <w:rPr>
        <w:rFonts w:ascii="Noto Sans Symbols" w:eastAsia="Noto Sans Symbols" w:hAnsi="Noto Sans Symbols" w:cs="Noto Sans Symbols"/>
      </w:rPr>
    </w:lvl>
    <w:lvl w:ilvl="3">
      <w:start w:val="1"/>
      <w:numFmt w:val="bullet"/>
      <w:lvlText w:val="●"/>
      <w:lvlJc w:val="left"/>
      <w:pPr>
        <w:ind w:left="3082" w:hanging="360"/>
      </w:pPr>
      <w:rPr>
        <w:rFonts w:ascii="Noto Sans Symbols" w:eastAsia="Noto Sans Symbols" w:hAnsi="Noto Sans Symbols" w:cs="Noto Sans Symbols"/>
      </w:rPr>
    </w:lvl>
    <w:lvl w:ilvl="4">
      <w:start w:val="1"/>
      <w:numFmt w:val="bullet"/>
      <w:lvlText w:val="o"/>
      <w:lvlJc w:val="left"/>
      <w:pPr>
        <w:ind w:left="3802" w:hanging="360"/>
      </w:pPr>
      <w:rPr>
        <w:rFonts w:ascii="Courier New" w:eastAsia="Courier New" w:hAnsi="Courier New" w:cs="Courier New"/>
      </w:rPr>
    </w:lvl>
    <w:lvl w:ilvl="5">
      <w:start w:val="1"/>
      <w:numFmt w:val="bullet"/>
      <w:lvlText w:val="▪"/>
      <w:lvlJc w:val="left"/>
      <w:pPr>
        <w:ind w:left="4522" w:hanging="360"/>
      </w:pPr>
      <w:rPr>
        <w:rFonts w:ascii="Noto Sans Symbols" w:eastAsia="Noto Sans Symbols" w:hAnsi="Noto Sans Symbols" w:cs="Noto Sans Symbols"/>
      </w:rPr>
    </w:lvl>
    <w:lvl w:ilvl="6">
      <w:start w:val="1"/>
      <w:numFmt w:val="bullet"/>
      <w:lvlText w:val="●"/>
      <w:lvlJc w:val="left"/>
      <w:pPr>
        <w:ind w:left="5242" w:hanging="360"/>
      </w:pPr>
      <w:rPr>
        <w:rFonts w:ascii="Noto Sans Symbols" w:eastAsia="Noto Sans Symbols" w:hAnsi="Noto Sans Symbols" w:cs="Noto Sans Symbols"/>
      </w:rPr>
    </w:lvl>
    <w:lvl w:ilvl="7">
      <w:start w:val="1"/>
      <w:numFmt w:val="bullet"/>
      <w:lvlText w:val="o"/>
      <w:lvlJc w:val="left"/>
      <w:pPr>
        <w:ind w:left="5962" w:hanging="360"/>
      </w:pPr>
      <w:rPr>
        <w:rFonts w:ascii="Courier New" w:eastAsia="Courier New" w:hAnsi="Courier New" w:cs="Courier New"/>
      </w:rPr>
    </w:lvl>
    <w:lvl w:ilvl="8">
      <w:start w:val="1"/>
      <w:numFmt w:val="bullet"/>
      <w:lvlText w:val="▪"/>
      <w:lvlJc w:val="left"/>
      <w:pPr>
        <w:ind w:left="6682" w:hanging="360"/>
      </w:pPr>
      <w:rPr>
        <w:rFonts w:ascii="Noto Sans Symbols" w:eastAsia="Noto Sans Symbols" w:hAnsi="Noto Sans Symbols" w:cs="Noto Sans Symbols"/>
      </w:rPr>
    </w:lvl>
  </w:abstractNum>
  <w:abstractNum w:abstractNumId="22" w15:restartNumberingAfterBreak="0">
    <w:nsid w:val="7B430127"/>
    <w:multiLevelType w:val="hybridMultilevel"/>
    <w:tmpl w:val="E3E4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2508125">
    <w:abstractNumId w:val="5"/>
  </w:num>
  <w:num w:numId="2" w16cid:durableId="1929384017">
    <w:abstractNumId w:val="17"/>
  </w:num>
  <w:num w:numId="3" w16cid:durableId="834690477">
    <w:abstractNumId w:val="21"/>
  </w:num>
  <w:num w:numId="4" w16cid:durableId="1946305428">
    <w:abstractNumId w:val="0"/>
  </w:num>
  <w:num w:numId="5" w16cid:durableId="1648128266">
    <w:abstractNumId w:val="14"/>
  </w:num>
  <w:num w:numId="6" w16cid:durableId="2023773341">
    <w:abstractNumId w:val="8"/>
  </w:num>
  <w:num w:numId="7" w16cid:durableId="1215123769">
    <w:abstractNumId w:val="10"/>
  </w:num>
  <w:num w:numId="8" w16cid:durableId="1876236942">
    <w:abstractNumId w:val="20"/>
  </w:num>
  <w:num w:numId="9" w16cid:durableId="1512644573">
    <w:abstractNumId w:val="4"/>
  </w:num>
  <w:num w:numId="10" w16cid:durableId="773792556">
    <w:abstractNumId w:val="6"/>
  </w:num>
  <w:num w:numId="11" w16cid:durableId="2029014907">
    <w:abstractNumId w:val="2"/>
  </w:num>
  <w:num w:numId="12" w16cid:durableId="750469099">
    <w:abstractNumId w:val="18"/>
  </w:num>
  <w:num w:numId="13" w16cid:durableId="1451901860">
    <w:abstractNumId w:val="12"/>
  </w:num>
  <w:num w:numId="14" w16cid:durableId="1060713152">
    <w:abstractNumId w:val="13"/>
  </w:num>
  <w:num w:numId="15" w16cid:durableId="929431685">
    <w:abstractNumId w:val="7"/>
  </w:num>
  <w:num w:numId="16" w16cid:durableId="1430202547">
    <w:abstractNumId w:val="3"/>
  </w:num>
  <w:num w:numId="17" w16cid:durableId="297692151">
    <w:abstractNumId w:val="11"/>
  </w:num>
  <w:num w:numId="18" w16cid:durableId="552153255">
    <w:abstractNumId w:val="15"/>
  </w:num>
  <w:num w:numId="19" w16cid:durableId="1446341980">
    <w:abstractNumId w:val="16"/>
  </w:num>
  <w:num w:numId="20" w16cid:durableId="1842159740">
    <w:abstractNumId w:val="19"/>
  </w:num>
  <w:num w:numId="21" w16cid:durableId="1562667906">
    <w:abstractNumId w:val="9"/>
  </w:num>
  <w:num w:numId="22" w16cid:durableId="952395399">
    <w:abstractNumId w:val="1"/>
  </w:num>
  <w:num w:numId="23" w16cid:durableId="17648375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7B3"/>
    <w:rsid w:val="000E2324"/>
    <w:rsid w:val="0015116E"/>
    <w:rsid w:val="001626DF"/>
    <w:rsid w:val="001632A6"/>
    <w:rsid w:val="002361BD"/>
    <w:rsid w:val="00263AEC"/>
    <w:rsid w:val="00406196"/>
    <w:rsid w:val="0047056E"/>
    <w:rsid w:val="00496E0C"/>
    <w:rsid w:val="005037B3"/>
    <w:rsid w:val="00576F74"/>
    <w:rsid w:val="006A2906"/>
    <w:rsid w:val="006B56D6"/>
    <w:rsid w:val="007130C1"/>
    <w:rsid w:val="0080054B"/>
    <w:rsid w:val="008013DB"/>
    <w:rsid w:val="008B5066"/>
    <w:rsid w:val="008E65B7"/>
    <w:rsid w:val="00913585"/>
    <w:rsid w:val="009831CA"/>
    <w:rsid w:val="009C06D5"/>
    <w:rsid w:val="009D4919"/>
    <w:rsid w:val="009E4A52"/>
    <w:rsid w:val="00A039E4"/>
    <w:rsid w:val="00A26E66"/>
    <w:rsid w:val="00A375AA"/>
    <w:rsid w:val="00AF3C5E"/>
    <w:rsid w:val="00B67C30"/>
    <w:rsid w:val="00B86181"/>
    <w:rsid w:val="00BB5F2F"/>
    <w:rsid w:val="00BC1BC2"/>
    <w:rsid w:val="00BE2E84"/>
    <w:rsid w:val="00BE34B5"/>
    <w:rsid w:val="00C020C6"/>
    <w:rsid w:val="00C06F2E"/>
    <w:rsid w:val="00C432DA"/>
    <w:rsid w:val="00DA7EA4"/>
    <w:rsid w:val="00E37DB5"/>
    <w:rsid w:val="00ED4AC5"/>
    <w:rsid w:val="00F905C5"/>
    <w:rsid w:val="00F91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6370"/>
  <w15:docId w15:val="{5495E43E-286F-4B35-B6DE-D37DE582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80"/>
      <w:jc w:val="center"/>
      <w:outlineLvl w:val="0"/>
    </w:pPr>
    <w:rPr>
      <w:smallCaps/>
    </w:rPr>
  </w:style>
  <w:style w:type="paragraph" w:styleId="Heading2">
    <w:name w:val="heading 2"/>
    <w:basedOn w:val="Normal"/>
    <w:next w:val="Normal"/>
    <w:link w:val="Heading2Char"/>
    <w:uiPriority w:val="9"/>
    <w:unhideWhenUsed/>
    <w:qFormat/>
    <w:pPr>
      <w:keepNext/>
      <w:spacing w:before="120" w:after="60"/>
      <w:outlineLvl w:val="1"/>
    </w:pPr>
    <w:rPr>
      <w:i/>
    </w:rPr>
  </w:style>
  <w:style w:type="paragraph" w:styleId="Heading3">
    <w:name w:val="heading 3"/>
    <w:basedOn w:val="Normal"/>
    <w:next w:val="Normal"/>
    <w:uiPriority w:val="9"/>
    <w:unhideWhenUsed/>
    <w:qFormat/>
    <w:pPr>
      <w:keepNext/>
      <w:outlineLvl w:val="2"/>
    </w:pPr>
    <w:rPr>
      <w:i/>
    </w:rPr>
  </w:style>
  <w:style w:type="paragraph" w:styleId="Heading4">
    <w:name w:val="heading 4"/>
    <w:basedOn w:val="Normal"/>
    <w:next w:val="Normal"/>
    <w:uiPriority w:val="9"/>
    <w:semiHidden/>
    <w:unhideWhenUsed/>
    <w:qFormat/>
    <w:pPr>
      <w:keepNext/>
      <w:spacing w:before="240" w:after="60"/>
      <w:ind w:left="1152" w:hanging="720"/>
      <w:outlineLvl w:val="3"/>
    </w:pPr>
    <w:rPr>
      <w:i/>
      <w:sz w:val="18"/>
      <w:szCs w:val="18"/>
    </w:rPr>
  </w:style>
  <w:style w:type="paragraph" w:styleId="Heading5">
    <w:name w:val="heading 5"/>
    <w:basedOn w:val="Normal"/>
    <w:next w:val="Normal"/>
    <w:uiPriority w:val="9"/>
    <w:semiHidden/>
    <w:unhideWhenUsed/>
    <w:qFormat/>
    <w:pPr>
      <w:spacing w:before="240" w:after="60"/>
      <w:ind w:left="1872" w:hanging="720"/>
      <w:outlineLvl w:val="4"/>
    </w:pPr>
    <w:rPr>
      <w:sz w:val="18"/>
      <w:szCs w:val="18"/>
    </w:rPr>
  </w:style>
  <w:style w:type="paragraph" w:styleId="Heading6">
    <w:name w:val="heading 6"/>
    <w:basedOn w:val="Normal"/>
    <w:next w:val="Normal"/>
    <w:uiPriority w:val="9"/>
    <w:semiHidden/>
    <w:unhideWhenUsed/>
    <w:qFormat/>
    <w:pPr>
      <w:spacing w:before="240" w:after="60"/>
      <w:ind w:left="2592" w:hanging="720"/>
      <w:outlineLvl w:val="5"/>
    </w:pPr>
    <w:rPr>
      <w:i/>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jc w:val="center"/>
    </w:pPr>
    <w:rPr>
      <w:b/>
      <w:smallCaps/>
      <w:sz w:val="32"/>
      <w:szCs w:val="32"/>
    </w:rPr>
  </w:style>
  <w:style w:type="paragraph" w:customStyle="1" w:styleId="Abstract">
    <w:name w:val="Abstract"/>
    <w:basedOn w:val="Normal"/>
    <w:next w:val="Normal"/>
    <w:rsid w:val="00E71CED"/>
    <w:pPr>
      <w:spacing w:before="20"/>
      <w:ind w:firstLine="202"/>
      <w:jc w:val="both"/>
    </w:pPr>
    <w:rPr>
      <w:bCs/>
      <w:i/>
      <w:szCs w:val="18"/>
    </w:rPr>
  </w:style>
  <w:style w:type="character" w:customStyle="1" w:styleId="MemberType">
    <w:name w:val="MemberType"/>
    <w:basedOn w:val="DefaultParagraphFont"/>
    <w:rPr>
      <w:rFonts w:ascii="Times New Roman" w:hAnsi="Times New Roman" w:cs="Times New Roman"/>
      <w:i/>
      <w:iCs/>
      <w:sz w:val="22"/>
      <w:szCs w:val="22"/>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7"/>
      </w:numPr>
      <w:jc w:val="both"/>
    </w:pPr>
    <w:rPr>
      <w:sz w:val="16"/>
      <w:szCs w:val="16"/>
    </w:rPr>
  </w:style>
  <w:style w:type="paragraph" w:customStyle="1" w:styleId="IndexTerms">
    <w:name w:val="IndexTerms"/>
    <w:basedOn w:val="Normal"/>
    <w:next w:val="Normal"/>
    <w:rsid w:val="00A5142B"/>
    <w:pPr>
      <w:jc w:val="both"/>
    </w:pPr>
    <w:rPr>
      <w:bCs/>
      <w:i/>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rsid w:val="00E96912"/>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hAnsi="Formata-Regular" w:cs="Formata-Regular"/>
      <w:color w:val="000000"/>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5244DE"/>
    <w:rPr>
      <w:smallCaps/>
      <w:sz w:val="22"/>
    </w:rPr>
  </w:style>
  <w:style w:type="character" w:customStyle="1" w:styleId="ReferenceHeadChar">
    <w:name w:val="Reference Head Char"/>
    <w:basedOn w:val="Heading1Char"/>
    <w:link w:val="ReferenceHead"/>
    <w:rsid w:val="003F52AD"/>
    <w:rPr>
      <w:caps w:val="0"/>
      <w:smallCaps/>
      <w:kern w:val="28"/>
      <w:sz w:val="22"/>
    </w:rPr>
  </w:style>
  <w:style w:type="character" w:customStyle="1" w:styleId="Style1Char">
    <w:name w:val="Style1 Char"/>
    <w:basedOn w:val="ReferenceHeadChar"/>
    <w:link w:val="Style1"/>
    <w:rsid w:val="003F52AD"/>
    <w:rPr>
      <w:caps w:val="0"/>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4102FE"/>
    <w:rPr>
      <w:rFonts w:ascii="Times New Roman" w:hAnsi="Times New Roman" w:cs="Verdana"/>
      <w:i w:val="0"/>
      <w:color w:val="000000"/>
      <w:sz w:val="22"/>
      <w:szCs w:val="22"/>
    </w:rPr>
  </w:style>
  <w:style w:type="character" w:customStyle="1" w:styleId="Heading2Char">
    <w:name w:val="Heading 2 Char"/>
    <w:basedOn w:val="DefaultParagraphFont"/>
    <w:link w:val="Heading2"/>
    <w:uiPriority w:val="9"/>
    <w:rsid w:val="000A0533"/>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basedOn w:val="Normal"/>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rsid w:val="00D2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F1DDE"/>
    <w:rPr>
      <w:b/>
      <w:caps/>
      <w:kern w:val="28"/>
      <w:sz w:val="32"/>
      <w:szCs w:val="48"/>
    </w:rPr>
  </w:style>
  <w:style w:type="character" w:styleId="UnresolvedMention">
    <w:name w:val="Unresolved Mention"/>
    <w:basedOn w:val="DefaultParagraphFont"/>
    <w:uiPriority w:val="99"/>
    <w:semiHidden/>
    <w:unhideWhenUsed/>
    <w:rsid w:val="009E70E4"/>
    <w:rPr>
      <w:color w:val="605E5C"/>
      <w:shd w:val="clear" w:color="auto" w:fill="E1DFDD"/>
    </w:rPr>
  </w:style>
  <w:style w:type="table" w:styleId="PlainTable2">
    <w:name w:val="Plain Table 2"/>
    <w:basedOn w:val="TableNormal"/>
    <w:rsid w:val="006A5E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TMLPreformatted">
    <w:name w:val="HTML Preformatted"/>
    <w:basedOn w:val="Normal"/>
    <w:link w:val="HTMLPreformattedChar"/>
    <w:uiPriority w:val="99"/>
    <w:semiHidden/>
    <w:unhideWhenUsed/>
    <w:rsid w:val="0047056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7056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kmalhaikalhamzah@gmail.com1)ahmad.tabrani@uinbanten.ac.id"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igital-twin-das-ciliwung.vercel.ap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abdu059@brin.go.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cond.author@email.com2" TargetMode="External"/><Relationship Id="rId14" Type="http://schemas.openxmlformats.org/officeDocument/2006/relationships/image" Target="media/image3.jpe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fPPYdjAu+1u/k8+pLdLCS/bkxQ==">CgMxLjA4AHIhMVVDWUZEdExGdWNVZlFHRjhnZFNldC16aWs5eEdyTHhT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11</Pages>
  <Words>2848</Words>
  <Characters>16236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Akmal Haikal Hamzah</cp:lastModifiedBy>
  <cp:revision>18</cp:revision>
  <dcterms:created xsi:type="dcterms:W3CDTF">2012-11-22T07:14:00Z</dcterms:created>
  <dcterms:modified xsi:type="dcterms:W3CDTF">2026-06-26T10:14:00Z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33c0f203-342d-41e8-974b-7427df74d064</vt:lpwstr>
  </property>
</Properties>
</file>