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B0C672">
      <w:pPr>
        <w:widowControl w:val="0"/>
        <w:pBdr>
          <w:top w:val="none" w:color="auto" w:sz="0" w:space="0"/>
          <w:left w:val="none" w:color="auto" w:sz="0" w:space="0"/>
          <w:bottom w:val="none" w:color="auto" w:sz="0" w:space="0"/>
          <w:right w:val="none" w:color="auto" w:sz="0" w:space="0"/>
          <w:between w:val="none" w:color="auto" w:sz="0" w:space="0"/>
        </w:pBdr>
        <w:spacing w:after="0"/>
        <w:ind w:left="0" w:hanging="2"/>
      </w:pPr>
      <w:r>
        <w:pict>
          <v:shape id="_x0000_s1031" o:spid="_x0000_s1031" o:spt="75" type="#_x0000_t75" style="position:absolute;left:0pt;margin-left:0pt;margin-top:0pt;height:50pt;width:50pt;visibility:hidden;z-index:251659264;mso-width-relative:page;mso-height-relative:page;" filled="f" o:preferrelative="t" stroked="f" coordsize="21600,21600">
            <v:path/>
            <v:fill on="f" focussize="0,0"/>
            <v:stroke on="f" joinstyle="miter"/>
            <v:imagedata o:title=""/>
            <o:lock v:ext="edit" selection="t" aspectratio="t"/>
          </v:shape>
        </w:pict>
      </w:r>
    </w:p>
    <w:p w14:paraId="11B9D8C3">
      <w:pPr>
        <w:spacing w:after="0" w:line="240" w:lineRule="auto"/>
        <w:ind w:left="1" w:hanging="3"/>
        <w:jc w:val="center"/>
        <w:rPr>
          <w:sz w:val="28"/>
          <w:szCs w:val="28"/>
        </w:rPr>
      </w:pPr>
      <w:r>
        <w:rPr>
          <w:b/>
          <w:sz w:val="28"/>
          <w:szCs w:val="28"/>
        </w:rPr>
        <w:t>PENGEMBANGAN SISTEM INFORMASI MAGANG BERBASIS WEB TERINTEGRASI DENGAN ROLE-BASED ACCESS CONTROL UNTUK MANAJEMEN PENEMPATAN, MONITORING, DAN EVALUASI MAHASISWA</w:t>
      </w:r>
    </w:p>
    <w:p w14:paraId="21BD600C">
      <w:pPr>
        <w:spacing w:after="0" w:line="240" w:lineRule="auto"/>
        <w:ind w:left="0" w:hanging="2"/>
        <w:jc w:val="center"/>
      </w:pPr>
    </w:p>
    <w:p w14:paraId="791A7077">
      <w:pPr>
        <w:spacing w:after="0" w:line="240" w:lineRule="auto"/>
        <w:ind w:left="0" w:hanging="2"/>
        <w:jc w:val="center"/>
      </w:pPr>
      <w:r>
        <w:rPr>
          <w:b/>
          <w:vertAlign w:val="superscript"/>
        </w:rPr>
        <w:t>1</w:t>
      </w:r>
      <w:r>
        <w:rPr>
          <w:b/>
        </w:rPr>
        <w:t xml:space="preserve">ANGGUN CAHYANINGRUM, </w:t>
      </w:r>
      <w:r>
        <w:rPr>
          <w:b/>
          <w:vertAlign w:val="superscript"/>
        </w:rPr>
        <w:t>2</w:t>
      </w:r>
      <w:r>
        <w:rPr>
          <w:b/>
        </w:rPr>
        <w:t>DESTIKA SABILA KAMILAIN</w:t>
      </w:r>
    </w:p>
    <w:p w14:paraId="065989B5">
      <w:pPr>
        <w:spacing w:after="0" w:line="240" w:lineRule="auto"/>
        <w:ind w:left="0" w:hanging="2"/>
        <w:jc w:val="both"/>
        <w:rPr>
          <w:sz w:val="22"/>
        </w:rPr>
      </w:pPr>
    </w:p>
    <w:p w14:paraId="34049DA0">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color w:val="000000"/>
          <w:szCs w:val="24"/>
        </w:rPr>
      </w:pPr>
      <w:r>
        <w:rPr>
          <w:i/>
          <w:color w:val="000000"/>
          <w:szCs w:val="24"/>
        </w:rPr>
        <w:t>Program Studi Informatika, Fakultas Sains dan Teknologi, Universitas Islam Negeri Sultan Maulana Hasanuddin Banten</w:t>
      </w:r>
    </w:p>
    <w:p w14:paraId="301FD7CC">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center"/>
        <w:rPr>
          <w:color w:val="000000"/>
          <w:szCs w:val="24"/>
        </w:rPr>
      </w:pPr>
      <w:r>
        <w:rPr>
          <w:i/>
          <w:color w:val="000000"/>
          <w:szCs w:val="24"/>
        </w:rPr>
        <w:t>Jl.  Syech Nawawi Al-Bantani, Kp. Andamui, Kelurahan Sukawana, Kec. Curug, Kota Serang, Banten (42171)</w:t>
      </w:r>
    </w:p>
    <w:p w14:paraId="50A66A53">
      <w:pPr>
        <w:spacing w:after="0" w:line="240" w:lineRule="auto"/>
        <w:ind w:left="0" w:hanging="2"/>
        <w:jc w:val="center"/>
      </w:pPr>
      <w:r>
        <w:rPr>
          <w:i/>
        </w:rPr>
        <w:t xml:space="preserve">Email : </w:t>
      </w:r>
      <w:r>
        <w:rPr>
          <w:i/>
          <w:vertAlign w:val="superscript"/>
        </w:rPr>
        <w:t>1</w:t>
      </w:r>
      <w:r>
        <w:rPr>
          <w:i/>
        </w:rPr>
        <w:t xml:space="preserve">231730044.anggun@uinbanten.ac.id,  </w:t>
      </w:r>
      <w:r>
        <w:rPr>
          <w:i/>
          <w:vertAlign w:val="superscript"/>
        </w:rPr>
        <w:t>2</w:t>
      </w:r>
      <w:r>
        <w:rPr>
          <w:i/>
        </w:rPr>
        <w:t>231730055.destika@uinbanten.ac.id</w:t>
      </w:r>
    </w:p>
    <w:p w14:paraId="1B49DB5B">
      <w:pPr>
        <w:pBdr>
          <w:top w:val="none" w:color="auto" w:sz="0" w:space="0"/>
          <w:left w:val="none" w:color="auto" w:sz="0" w:space="0"/>
          <w:bottom w:val="none" w:color="auto" w:sz="0" w:space="0"/>
          <w:right w:val="none" w:color="auto" w:sz="0" w:space="0"/>
          <w:between w:val="none" w:color="auto" w:sz="0" w:space="0"/>
        </w:pBdr>
        <w:shd w:val="clear" w:color="auto" w:fill="FFFFFF"/>
        <w:spacing w:after="0" w:line="240" w:lineRule="auto"/>
        <w:ind w:left="0" w:hanging="2"/>
        <w:jc w:val="both"/>
        <w:rPr>
          <w:color w:val="000000"/>
          <w:sz w:val="22"/>
        </w:rPr>
      </w:pPr>
    </w:p>
    <w:p w14:paraId="7B70E66E">
      <w:pPr>
        <w:pBdr>
          <w:top w:val="none" w:color="auto" w:sz="0" w:space="0"/>
          <w:left w:val="none" w:color="auto" w:sz="0" w:space="0"/>
          <w:bottom w:val="none" w:color="auto" w:sz="0" w:space="0"/>
          <w:right w:val="none" w:color="auto" w:sz="0" w:space="0"/>
          <w:between w:val="none" w:color="auto" w:sz="0" w:space="0"/>
        </w:pBdr>
        <w:shd w:val="clear" w:color="auto" w:fill="FFFFFF"/>
        <w:spacing w:after="0" w:line="240" w:lineRule="auto"/>
        <w:ind w:left="0" w:hanging="2"/>
        <w:jc w:val="center"/>
        <w:rPr>
          <w:color w:val="000000"/>
          <w:szCs w:val="24"/>
        </w:rPr>
      </w:pPr>
      <w:r>
        <w:rPr>
          <w:b/>
          <w:i/>
          <w:color w:val="000000"/>
          <w:szCs w:val="24"/>
        </w:rPr>
        <w:t>ABSTRACT</w:t>
      </w:r>
    </w:p>
    <w:p w14:paraId="3472E147">
      <w:pPr>
        <w:pBdr>
          <w:top w:val="none" w:color="auto" w:sz="0" w:space="0"/>
          <w:left w:val="none" w:color="auto" w:sz="0" w:space="0"/>
          <w:bottom w:val="none" w:color="auto" w:sz="0" w:space="0"/>
          <w:right w:val="none" w:color="auto" w:sz="0" w:space="0"/>
          <w:between w:val="none" w:color="auto" w:sz="0" w:space="0"/>
        </w:pBdr>
        <w:shd w:val="clear" w:color="auto" w:fill="FFFFFF"/>
        <w:spacing w:after="0" w:line="240" w:lineRule="auto"/>
        <w:ind w:left="0" w:hanging="2"/>
        <w:jc w:val="both"/>
        <w:rPr>
          <w:color w:val="212121"/>
          <w:szCs w:val="24"/>
        </w:rPr>
      </w:pPr>
      <w:r>
        <w:rPr>
          <w:i/>
          <w:color w:val="212121"/>
          <w:szCs w:val="24"/>
        </w:rPr>
        <w:t>Internship administration in higher education involves students, administrators, academic supervisors, field supervisors, and partner institutions. Activities such as collective internship decree issuance, student placement, document management, logbooks, mentoring, seminar eligibility, Kukerta reporting, and assessment may become fragmented when handled through printed documents, isolated spreadsheets, and multiple communication channels. This study develops a web-based Internship Information System to digitalize internship administration, monitoring, and assessment for the Informatics Study Program at the Faculty of Science and Technology, UIN Sultan Maulana Hasanuddin Banten. The development used a Research and Development approach with iterative stages comprising problem identification, requirement analysis, system design, implementation, functional testing, improvement, and deployment. The application was developed using PHP, Laravel, MySQL, Blade Template, HTML, CSS, JavaScript, and the Model-View-Controller architecture. The main modules include user and master-data management, collective internship decrees, CSV/XLSX placement import, secure digital documents, logbooks, two-way mentoring, seminar eligibility, seminars, Kukerta reports, assessment, notifications, guidelines, and monitoring. Role-Based Access Control and controller-based secure file access are implemented so that users can only access data and documents within their authority. The manuscript presents the system architecture, use case model, class model, conceptual entity relationship diagram, activity diagrams, and functional test scenarios. Final production screenshots and validated test outcomes are intentionally left as placeholders to be completed before submission.</w:t>
      </w:r>
    </w:p>
    <w:p w14:paraId="36394174">
      <w:pPr>
        <w:pBdr>
          <w:top w:val="none" w:color="auto" w:sz="0" w:space="0"/>
          <w:left w:val="none" w:color="auto" w:sz="0" w:space="0"/>
          <w:bottom w:val="none" w:color="auto" w:sz="0" w:space="0"/>
          <w:right w:val="none" w:color="auto" w:sz="0" w:space="0"/>
          <w:between w:val="none" w:color="auto" w:sz="0" w:space="0"/>
        </w:pBdr>
        <w:shd w:val="clear" w:color="auto" w:fill="FFFFFF"/>
        <w:spacing w:after="0" w:line="360" w:lineRule="auto"/>
        <w:ind w:left="0" w:hanging="2"/>
        <w:jc w:val="both"/>
        <w:rPr>
          <w:color w:val="212121"/>
          <w:szCs w:val="24"/>
        </w:rPr>
      </w:pPr>
      <w:r>
        <w:rPr>
          <w:b/>
          <w:i/>
          <w:color w:val="212121"/>
          <w:szCs w:val="24"/>
        </w:rPr>
        <w:t>Keywords: Internship Information System, Laravel, Web Application, Academic Administration, RBAC</w:t>
      </w:r>
    </w:p>
    <w:p w14:paraId="4D90BEC1">
      <w:pPr>
        <w:pBdr>
          <w:top w:val="none" w:color="auto" w:sz="0" w:space="0"/>
          <w:left w:val="none" w:color="auto" w:sz="0" w:space="0"/>
          <w:bottom w:val="none" w:color="auto" w:sz="0" w:space="0"/>
          <w:right w:val="none" w:color="auto" w:sz="0" w:space="0"/>
          <w:between w:val="none" w:color="auto" w:sz="0" w:space="0"/>
        </w:pBdr>
        <w:shd w:val="clear" w:color="auto" w:fill="FFFFFF"/>
        <w:spacing w:after="0" w:line="240" w:lineRule="auto"/>
        <w:ind w:left="0" w:hanging="2"/>
        <w:jc w:val="both"/>
        <w:rPr>
          <w:color w:val="212121"/>
          <w:sz w:val="20"/>
          <w:szCs w:val="20"/>
        </w:rPr>
      </w:pPr>
    </w:p>
    <w:p w14:paraId="44F2D41F">
      <w:pPr>
        <w:pBdr>
          <w:top w:val="none" w:color="auto" w:sz="0" w:space="0"/>
          <w:left w:val="none" w:color="auto" w:sz="0" w:space="0"/>
          <w:bottom w:val="none" w:color="auto" w:sz="0" w:space="0"/>
          <w:right w:val="none" w:color="auto" w:sz="0" w:space="0"/>
          <w:between w:val="none" w:color="auto" w:sz="0" w:space="0"/>
        </w:pBdr>
        <w:shd w:val="clear" w:color="auto" w:fill="FFFFFF"/>
        <w:spacing w:after="0" w:line="240" w:lineRule="auto"/>
        <w:ind w:left="0" w:hanging="2"/>
        <w:jc w:val="center"/>
        <w:rPr>
          <w:color w:val="000000"/>
          <w:szCs w:val="24"/>
        </w:rPr>
      </w:pPr>
      <w:r>
        <w:rPr>
          <w:b/>
          <w:color w:val="000000"/>
          <w:szCs w:val="24"/>
        </w:rPr>
        <w:t>ABSTRAK</w:t>
      </w:r>
    </w:p>
    <w:p w14:paraId="32C07338">
      <w:pPr>
        <w:tabs>
          <w:tab w:val="left" w:pos="426"/>
        </w:tabs>
        <w:spacing w:after="0" w:line="240" w:lineRule="auto"/>
        <w:ind w:left="0" w:hanging="2"/>
        <w:jc w:val="both"/>
      </w:pPr>
      <w:r>
        <w:t>Administrasi magang pada perguruan tinggi melibatkan mahasiswa, admin, dosen pembimbing, pembimbing lapangan, serta mitra atau instansi. Kegiatan seperti penerbitan SK Magang kolektif, penempatan mahasiswa, pengelolaan dokumen, logbook, bimbingan, kelayakan seminar, laporan Kukerta, dan penilaian berpotensi menjadi tidak terintegrasi apabila masih dikelola melalui dokumen fisik, lembar kerja terpisah, dan berbagai media komunikasi. Penelitian ini bertujuan mengembangkan Sistem Informasi Magang berbasis web untuk mendigitalisasi administrasi, monitoring, dan evaluasi magang pada Program Studi Informatika Fakultas Sains dan Teknologi UIN Sultan Maulana Hasanuddin Banten. Penelitian menggunakan pendekatan Research and Development dengan tahapan iteratif berupa identifikasi masalah, analisis kebutuhan, perancangan, implementasi, pengujian fungsional, perbaikan, dan deployment. Aplikasi dikembangkan menggunakan PHP, framework Laravel, MySQL, Blade Template, HTML, CSS, JavaScript, serta arsitektur Model-View-Controller. Modul utama meliputi manajemen user dan master data, SK Magang kolektif, import penempatan CSV/XLSX, dokumen digital aman, logbook, bimbingan dua arah, kelayakan seminar, seminar, laporan Kukerta, penilaian, notifikasi, pedoman/SOP, dan monitoring. Sistem menerapkan Role-Based Access Control serta secure file access berbasis controller agar data dan dokumen hanya dapat diakses oleh pengguna yang berwenang. Naskah ini menyajikan arsitektur sistem, use case diagram, class diagram, ERD konseptual, activity diagram, sequence diagram, serta skenario pengujian fungsional. Bagian tangkapan layar produksi dan hasil uji final sengaja disediakan sebagai placeholder untuk dilengkapi sebelum naskah disubmit.</w:t>
      </w:r>
    </w:p>
    <w:p w14:paraId="1C10E989">
      <w:pPr>
        <w:tabs>
          <w:tab w:val="left" w:pos="426"/>
        </w:tabs>
        <w:spacing w:after="0" w:line="240" w:lineRule="auto"/>
        <w:ind w:left="0" w:hanging="2"/>
        <w:jc w:val="both"/>
      </w:pPr>
    </w:p>
    <w:p w14:paraId="4597B01F">
      <w:pPr>
        <w:tabs>
          <w:tab w:val="left" w:pos="426"/>
        </w:tabs>
        <w:spacing w:after="0" w:line="240" w:lineRule="auto"/>
        <w:ind w:left="0" w:hanging="2"/>
        <w:jc w:val="both"/>
        <w:sectPr>
          <w:headerReference r:id="rId5" w:type="default"/>
          <w:footerReference r:id="rId6" w:type="default"/>
          <w:pgSz w:w="11906" w:h="16838"/>
          <w:pgMar w:top="1440" w:right="1304" w:bottom="1440" w:left="1814" w:header="720" w:footer="720" w:gutter="0"/>
          <w:pgNumType w:start="130"/>
          <w:cols w:space="720" w:num="1"/>
        </w:sectPr>
      </w:pPr>
      <w:r>
        <w:rPr>
          <w:b/>
        </w:rPr>
        <w:t>Kata Kunci : Sistem Informasi Magang, Laravel, Aplikasi Web, Administrasi Akademik, RBAC</w:t>
      </w:r>
    </w:p>
    <w:p w14:paraId="674C72B2">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color w:val="000000"/>
          <w:szCs w:val="24"/>
        </w:rPr>
      </w:pPr>
      <w:r>
        <w:rPr>
          <w:b/>
          <w:color w:val="000000"/>
          <w:szCs w:val="24"/>
        </w:rPr>
        <w:t>PENDAHULUAN</w:t>
      </w:r>
    </w:p>
    <w:p w14:paraId="7AD903E8">
      <w:pPr>
        <w:tabs>
          <w:tab w:val="left" w:pos="360"/>
          <w:tab w:val="left" w:pos="450"/>
          <w:tab w:val="left" w:pos="990"/>
          <w:tab w:val="left" w:pos="1440"/>
        </w:tabs>
        <w:spacing w:after="0" w:line="240" w:lineRule="auto"/>
        <w:ind w:left="0" w:hanging="2"/>
        <w:jc w:val="both"/>
        <w:rPr>
          <w:highlight w:val="white"/>
        </w:rPr>
      </w:pPr>
      <w:r>
        <w:t>Magang merupakan bagian penting dari pembelajaran berbasis pengalaman yang mempertemukan kompetensi akademik mahasiswa dengan kebutuhan dunia kerja. Pelaksanaan magang tidak hanya berkaitan dengan aktivitas mahasiswa di instansi, tetapi juga melibatkan administrasi, penugasan pembimbing, pengarsipan dokumen, monitoring kegiatan, bimbingan, seminar hasil, dan penilaian. Keterlibatan banyak pihak menjadikan kebutuhan integrasi informasi sebagai faktor penting agar proses magang dapat dipantau secara terstruktur [1].</w:t>
      </w:r>
    </w:p>
    <w:p w14:paraId="1821318C">
      <w:pPr>
        <w:tabs>
          <w:tab w:val="left" w:pos="450"/>
          <w:tab w:val="left" w:pos="990"/>
          <w:tab w:val="left" w:pos="1170"/>
          <w:tab w:val="left" w:pos="1440"/>
        </w:tabs>
        <w:spacing w:after="0" w:line="240" w:lineRule="auto"/>
        <w:ind w:left="0" w:hanging="2"/>
        <w:jc w:val="both"/>
      </w:pPr>
      <w:r>
        <w:rPr>
          <w:highlight w:val="white"/>
        </w:rPr>
        <w:tab/>
      </w:r>
      <w:r>
        <w:t>Pada Program Studi Informatika Fakultas Sains dan Teknologi UIN Sultan Maulana Hasanuddin Banten, pelaksanaan magang melibatkan admin atau superadmin, mahasiswa, dosen pembimbing, pembimbing lapangan, serta mitra atau instansi. Sebelum sistem terintegrasi diterapkan, informasi penempatan, dokumen, kegiatan harian, dan komunikasi bimbingan berpotensi tersebar pada dokumen cetak, spreadsheet, media penyimpanan, maupun aplikasi percakapan. Kondisi tersebut menyulitkan proses penelusuran data, verifikasi, rekapitulasi, serta pemantauan status mahasiswa secara terpusat.</w:t>
      </w:r>
    </w:p>
    <w:p w14:paraId="4C767E68">
      <w:pPr>
        <w:tabs>
          <w:tab w:val="left" w:pos="450"/>
          <w:tab w:val="left" w:pos="990"/>
          <w:tab w:val="left" w:pos="1170"/>
          <w:tab w:val="left" w:pos="1440"/>
        </w:tabs>
        <w:spacing w:after="0" w:line="240" w:lineRule="auto"/>
        <w:ind w:left="0" w:hanging="2"/>
        <w:jc w:val="both"/>
      </w:pPr>
      <w:r>
        <w:t>Permasalahan yang dihadapi tidak hanya berupa digitalisasi berkas. Sistem perlu mengakomodasi perbedaan kewenangan setiap role, menjaga akses dokumen akademik, mendukung kondisi angkatan berjalan yang telah melakukan magang sebelum sistem dipakai, serta memungkinkan admin menerbitkan SK Magang kolektif dan mengimpor data penempatan. Selain itu, sistem harus mendukung logbook manual dalam rentang masa magang, bimbingan kepada dosen pembimbing maupun pembimbing lapangan, kelayakan seminar yang memerlukan persetujuan dua pihak, Laporan Kukerta, dan penilaian akhir.</w:t>
      </w:r>
    </w:p>
    <w:p w14:paraId="528AA329">
      <w:pPr>
        <w:tabs>
          <w:tab w:val="left" w:pos="450"/>
          <w:tab w:val="left" w:pos="990"/>
          <w:tab w:val="left" w:pos="1170"/>
          <w:tab w:val="left" w:pos="1440"/>
        </w:tabs>
        <w:spacing w:after="0" w:line="240" w:lineRule="auto"/>
        <w:ind w:left="0" w:hanging="2"/>
        <w:jc w:val="both"/>
      </w:pPr>
      <w:r>
        <w:t>Penelitian ini bertujuan mengembangkan Sistem Informasi Magang berbasis web yang mengintegrasikan proses administrasi dan monitoring magang dalam satu platform. Kontribusi sistem terletak pada integrasi role multi-pihak, mekanisme import penempatan, pemisahan data Mitra/Instansi dan Pembimbing Lapangan, pelacakan aktivitas melalui logbook dan bimbingan, kelayakan seminar berbasis persetujuan dua pembimbing, serta secure file access untuk mengurangi risiko akses dokumen oleh pengguna yang tidak berhak. Sistem dikembangkan menggunakan Laravel agar struktur aplikasi mengikuti pola Model-View-Controller, mendukung migration basis data, validasi, middleware, dan pengelolaan penyimpanan berkas [2].</w:t>
      </w:r>
    </w:p>
    <w:p w14:paraId="1BF3ACBF">
      <w:pPr>
        <w:tabs>
          <w:tab w:val="left" w:pos="450"/>
          <w:tab w:val="left" w:pos="990"/>
          <w:tab w:val="left" w:pos="1170"/>
          <w:tab w:val="left" w:pos="1440"/>
        </w:tabs>
        <w:spacing w:after="0" w:line="240" w:lineRule="auto"/>
        <w:ind w:left="0" w:hanging="2"/>
        <w:jc w:val="both"/>
        <w:rPr>
          <w:sz w:val="22"/>
        </w:rPr>
      </w:pPr>
    </w:p>
    <w:p w14:paraId="2BA24E50">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color w:val="000000"/>
          <w:szCs w:val="24"/>
        </w:rPr>
      </w:pPr>
      <w:r>
        <w:rPr>
          <w:b/>
          <w:color w:val="000000"/>
          <w:szCs w:val="24"/>
        </w:rPr>
        <w:t>METODOLOGI PENELITIAN</w:t>
      </w:r>
    </w:p>
    <w:p w14:paraId="0CA3148E">
      <w:pPr>
        <w:spacing w:after="0" w:line="240" w:lineRule="auto"/>
        <w:ind w:left="0" w:hanging="2"/>
        <w:jc w:val="both"/>
      </w:pPr>
      <w:r>
        <w:rPr>
          <w:b/>
        </w:rPr>
        <w:t xml:space="preserve">2.1 </w:t>
      </w:r>
      <w:r>
        <w:rPr>
          <w:b/>
          <w:i/>
          <w:iCs/>
        </w:rPr>
        <w:t>Metode Research and Development</w:t>
      </w:r>
    </w:p>
    <w:p w14:paraId="417986C9">
      <w:pPr>
        <w:spacing w:after="0" w:line="240" w:lineRule="auto"/>
        <w:ind w:left="0" w:hanging="2"/>
        <w:jc w:val="both"/>
      </w:pPr>
      <w:r>
        <w:t>Penelitian menggunakan pendekatan Research and Development (R&amp;D) karena luaran utama penelitian adalah produk perangkat lunak berupa Sistem Informasi Magang berbasis web. Pengembangan dilakukan secara iteratif agar perubahan kebutuhan dari pihak program studi dapat diterapkan tanpa mengubah seluruh sistem secara menyeluruh. Tahap iteratif mencakup identifikasi masalah, analisis kebutuhan, perancangan sistem, implementasi, pengujian fungsional, perbaikan, dan deployment.</w:t>
      </w:r>
    </w:p>
    <w:p w14:paraId="2B1AA37D">
      <w:pPr>
        <w:spacing w:after="0" w:line="240" w:lineRule="auto"/>
        <w:ind w:left="0" w:hanging="2"/>
        <w:jc w:val="both"/>
      </w:pPr>
      <w:r>
        <w:t>Data kebutuhan diperoleh melalui pengamatan alur administrasi magang, diskusi kebutuhan sistem, penelaahan dokumen administrasi, serta evaluasi terhadap proses pengelolaan mahasiswa magang. Objek analisis mencakup data mahasiswa, data dosen, pembimbing lapangan, mitra/instansi, SK Magang, penempatan, logbook, bimbingan, kelayakan seminar, laporan Kukerta, dokumen, notifikasi, dan penilaian.</w:t>
      </w:r>
    </w:p>
    <w:p w14:paraId="469616CC">
      <w:pPr>
        <w:spacing w:after="0" w:line="240" w:lineRule="auto"/>
        <w:ind w:left="0" w:hanging="2"/>
        <w:jc w:val="center"/>
        <w:rPr>
          <w:b/>
          <w:sz w:val="22"/>
          <w:szCs w:val="20"/>
        </w:rPr>
      </w:pPr>
      <w:r>
        <w:rPr>
          <w:b/>
          <w:sz w:val="22"/>
          <w:szCs w:val="20"/>
        </w:rPr>
        <w:t>Tabel 1. Tahapan pengembangan Sistem Informasi Magang</w:t>
      </w:r>
    </w:p>
    <w:tbl>
      <w:tblPr>
        <w:tblStyle w:val="9"/>
        <w:tblW w:w="0" w:type="auto"/>
        <w:jc w:val="center"/>
        <w:tblLayout w:type="autofit"/>
        <w:tblCellMar>
          <w:top w:w="0" w:type="dxa"/>
          <w:left w:w="108" w:type="dxa"/>
          <w:bottom w:w="0" w:type="dxa"/>
          <w:right w:w="108" w:type="dxa"/>
        </w:tblCellMar>
      </w:tblPr>
      <w:tblGrid>
        <w:gridCol w:w="1399"/>
        <w:gridCol w:w="1462"/>
        <w:gridCol w:w="1389"/>
      </w:tblGrid>
      <w:tr w14:paraId="43DE4D64">
        <w:tblPrEx>
          <w:tblCellMar>
            <w:top w:w="0" w:type="dxa"/>
            <w:left w:w="108" w:type="dxa"/>
            <w:bottom w:w="0" w:type="dxa"/>
            <w:right w:w="108" w:type="dxa"/>
          </w:tblCellMar>
        </w:tblPrEx>
        <w:trPr>
          <w:tblHeader/>
          <w:jc w:val="center"/>
        </w:trPr>
        <w:tc>
          <w:tcPr>
            <w:tcW w:w="1126" w:type="dxa"/>
            <w:tcBorders>
              <w:top w:val="single" w:color="7F7F7F" w:sz="6" w:space="0"/>
              <w:left w:val="single" w:color="7F7F7F" w:sz="6" w:space="0"/>
              <w:bottom w:val="single" w:color="7F7F7F" w:sz="6" w:space="0"/>
              <w:right w:val="single" w:color="7F7F7F" w:sz="6" w:space="0"/>
            </w:tcBorders>
            <w:shd w:val="clear" w:color="auto" w:fill="E7E6E6"/>
            <w:vAlign w:val="center"/>
          </w:tcPr>
          <w:p w14:paraId="3AF24109">
            <w:pPr>
              <w:spacing w:after="0" w:line="240" w:lineRule="auto"/>
              <w:ind w:left="0" w:hanging="2"/>
              <w:jc w:val="both"/>
              <w:rPr>
                <w:bCs/>
                <w:sz w:val="22"/>
                <w:szCs w:val="20"/>
              </w:rPr>
            </w:pPr>
            <w:r>
              <w:rPr>
                <w:b/>
                <w:bCs/>
                <w:sz w:val="22"/>
                <w:szCs w:val="20"/>
              </w:rPr>
              <w:t>Tahap</w:t>
            </w:r>
          </w:p>
        </w:tc>
        <w:tc>
          <w:tcPr>
            <w:tcW w:w="1381" w:type="dxa"/>
            <w:tcBorders>
              <w:top w:val="single" w:color="7F7F7F" w:sz="6" w:space="0"/>
              <w:left w:val="single" w:color="7F7F7F" w:sz="6" w:space="0"/>
              <w:bottom w:val="single" w:color="7F7F7F" w:sz="6" w:space="0"/>
              <w:right w:val="single" w:color="7F7F7F" w:sz="6" w:space="0"/>
            </w:tcBorders>
            <w:shd w:val="clear" w:color="auto" w:fill="E7E6E6"/>
            <w:vAlign w:val="center"/>
          </w:tcPr>
          <w:p w14:paraId="7AB5D3DA">
            <w:pPr>
              <w:spacing w:after="0" w:line="240" w:lineRule="auto"/>
              <w:ind w:left="0" w:hanging="2"/>
              <w:jc w:val="both"/>
              <w:rPr>
                <w:bCs/>
                <w:sz w:val="22"/>
                <w:szCs w:val="20"/>
              </w:rPr>
            </w:pPr>
            <w:r>
              <w:rPr>
                <w:b/>
                <w:bCs/>
                <w:sz w:val="22"/>
                <w:szCs w:val="20"/>
              </w:rPr>
              <w:t>Aktivitas</w:t>
            </w:r>
          </w:p>
        </w:tc>
        <w:tc>
          <w:tcPr>
            <w:tcW w:w="1314" w:type="dxa"/>
            <w:tcBorders>
              <w:top w:val="single" w:color="7F7F7F" w:sz="6" w:space="0"/>
              <w:left w:val="single" w:color="7F7F7F" w:sz="6" w:space="0"/>
              <w:bottom w:val="single" w:color="7F7F7F" w:sz="6" w:space="0"/>
              <w:right w:val="single" w:color="7F7F7F" w:sz="6" w:space="0"/>
            </w:tcBorders>
            <w:shd w:val="clear" w:color="auto" w:fill="E7E6E6"/>
            <w:vAlign w:val="center"/>
          </w:tcPr>
          <w:p w14:paraId="2C8D4D61">
            <w:pPr>
              <w:spacing w:after="0" w:line="240" w:lineRule="auto"/>
              <w:ind w:left="0" w:hanging="2"/>
              <w:jc w:val="both"/>
              <w:rPr>
                <w:bCs/>
                <w:sz w:val="22"/>
                <w:szCs w:val="20"/>
              </w:rPr>
            </w:pPr>
            <w:r>
              <w:rPr>
                <w:b/>
                <w:bCs/>
                <w:sz w:val="22"/>
                <w:szCs w:val="20"/>
              </w:rPr>
              <w:t>Luaran</w:t>
            </w:r>
          </w:p>
        </w:tc>
      </w:tr>
      <w:tr w14:paraId="5944A2B4">
        <w:tblPrEx>
          <w:tblCellMar>
            <w:top w:w="0" w:type="dxa"/>
            <w:left w:w="108" w:type="dxa"/>
            <w:bottom w:w="0" w:type="dxa"/>
            <w:right w:w="108" w:type="dxa"/>
          </w:tblCellMar>
        </w:tblPrEx>
        <w:trPr>
          <w:cantSplit/>
          <w:jc w:val="center"/>
        </w:trPr>
        <w:tc>
          <w:tcPr>
            <w:tcW w:w="1126" w:type="dxa"/>
            <w:tcBorders>
              <w:top w:val="single" w:color="BFBFBF" w:sz="2" w:space="0"/>
              <w:left w:val="single" w:color="BFBFBF" w:sz="2" w:space="0"/>
              <w:bottom w:val="single" w:color="BFBFBF" w:sz="2" w:space="0"/>
              <w:right w:val="single" w:color="BFBFBF" w:sz="2" w:space="0"/>
            </w:tcBorders>
          </w:tcPr>
          <w:p w14:paraId="424BD649">
            <w:pPr>
              <w:spacing w:after="0" w:line="240" w:lineRule="auto"/>
              <w:ind w:left="0" w:hanging="2"/>
              <w:jc w:val="both"/>
              <w:rPr>
                <w:bCs/>
                <w:sz w:val="22"/>
                <w:szCs w:val="20"/>
              </w:rPr>
            </w:pPr>
            <w:r>
              <w:rPr>
                <w:bCs/>
                <w:sz w:val="22"/>
                <w:szCs w:val="20"/>
              </w:rPr>
              <w:t>Identifikasi masalah</w:t>
            </w:r>
          </w:p>
        </w:tc>
        <w:tc>
          <w:tcPr>
            <w:tcW w:w="1381" w:type="dxa"/>
            <w:tcBorders>
              <w:top w:val="single" w:color="BFBFBF" w:sz="2" w:space="0"/>
              <w:left w:val="single" w:color="BFBFBF" w:sz="2" w:space="0"/>
              <w:bottom w:val="single" w:color="BFBFBF" w:sz="2" w:space="0"/>
              <w:right w:val="single" w:color="BFBFBF" w:sz="2" w:space="0"/>
            </w:tcBorders>
          </w:tcPr>
          <w:p w14:paraId="72688A01">
            <w:pPr>
              <w:spacing w:after="0" w:line="240" w:lineRule="auto"/>
              <w:ind w:left="0" w:hanging="2"/>
              <w:jc w:val="both"/>
              <w:rPr>
                <w:bCs/>
                <w:sz w:val="22"/>
                <w:szCs w:val="20"/>
              </w:rPr>
            </w:pPr>
            <w:r>
              <w:rPr>
                <w:bCs/>
                <w:sz w:val="22"/>
                <w:szCs w:val="20"/>
              </w:rPr>
              <w:t>Mengamati proses administrasi magang, role, dokumen, status, serta hambatan monitoring.</w:t>
            </w:r>
          </w:p>
        </w:tc>
        <w:tc>
          <w:tcPr>
            <w:tcW w:w="1314" w:type="dxa"/>
            <w:tcBorders>
              <w:top w:val="single" w:color="BFBFBF" w:sz="2" w:space="0"/>
              <w:left w:val="single" w:color="BFBFBF" w:sz="2" w:space="0"/>
              <w:bottom w:val="single" w:color="BFBFBF" w:sz="2" w:space="0"/>
              <w:right w:val="single" w:color="BFBFBF" w:sz="2" w:space="0"/>
            </w:tcBorders>
          </w:tcPr>
          <w:p w14:paraId="2F834040">
            <w:pPr>
              <w:spacing w:after="0" w:line="240" w:lineRule="auto"/>
              <w:ind w:left="0" w:hanging="2"/>
              <w:jc w:val="both"/>
              <w:rPr>
                <w:bCs/>
                <w:sz w:val="22"/>
                <w:szCs w:val="20"/>
              </w:rPr>
            </w:pPr>
            <w:r>
              <w:rPr>
                <w:bCs/>
                <w:sz w:val="22"/>
                <w:szCs w:val="20"/>
              </w:rPr>
              <w:t>Daftar masalah dan ruang lingkup.</w:t>
            </w:r>
          </w:p>
        </w:tc>
      </w:tr>
      <w:tr w14:paraId="02679CA2">
        <w:tblPrEx>
          <w:tblCellMar>
            <w:top w:w="0" w:type="dxa"/>
            <w:left w:w="108" w:type="dxa"/>
            <w:bottom w:w="0" w:type="dxa"/>
            <w:right w:w="108" w:type="dxa"/>
          </w:tblCellMar>
        </w:tblPrEx>
        <w:trPr>
          <w:cantSplit/>
          <w:jc w:val="center"/>
        </w:trPr>
        <w:tc>
          <w:tcPr>
            <w:tcW w:w="1126" w:type="dxa"/>
            <w:tcBorders>
              <w:top w:val="single" w:color="BFBFBF" w:sz="2" w:space="0"/>
              <w:left w:val="single" w:color="BFBFBF" w:sz="2" w:space="0"/>
              <w:bottom w:val="single" w:color="BFBFBF" w:sz="2" w:space="0"/>
              <w:right w:val="single" w:color="BFBFBF" w:sz="2" w:space="0"/>
            </w:tcBorders>
          </w:tcPr>
          <w:p w14:paraId="3922A9DC">
            <w:pPr>
              <w:spacing w:after="0" w:line="240" w:lineRule="auto"/>
              <w:ind w:left="0" w:hanging="2"/>
              <w:jc w:val="both"/>
              <w:rPr>
                <w:bCs/>
                <w:sz w:val="22"/>
                <w:szCs w:val="20"/>
              </w:rPr>
            </w:pPr>
            <w:r>
              <w:rPr>
                <w:bCs/>
                <w:sz w:val="22"/>
                <w:szCs w:val="20"/>
              </w:rPr>
              <w:t>Analisis kebutuhan</w:t>
            </w:r>
          </w:p>
        </w:tc>
        <w:tc>
          <w:tcPr>
            <w:tcW w:w="1381" w:type="dxa"/>
            <w:tcBorders>
              <w:top w:val="single" w:color="BFBFBF" w:sz="2" w:space="0"/>
              <w:left w:val="single" w:color="BFBFBF" w:sz="2" w:space="0"/>
              <w:bottom w:val="single" w:color="BFBFBF" w:sz="2" w:space="0"/>
              <w:right w:val="single" w:color="BFBFBF" w:sz="2" w:space="0"/>
            </w:tcBorders>
          </w:tcPr>
          <w:p w14:paraId="01DB27EE">
            <w:pPr>
              <w:spacing w:after="0" w:line="240" w:lineRule="auto"/>
              <w:ind w:left="0" w:hanging="2"/>
              <w:jc w:val="both"/>
              <w:rPr>
                <w:bCs/>
                <w:sz w:val="22"/>
                <w:szCs w:val="20"/>
              </w:rPr>
            </w:pPr>
            <w:r>
              <w:rPr>
                <w:bCs/>
                <w:sz w:val="22"/>
                <w:szCs w:val="20"/>
              </w:rPr>
              <w:t>Menyusun kebutuhan fungsional dan nonfungsional berdasarkan role pengguna.</w:t>
            </w:r>
          </w:p>
        </w:tc>
        <w:tc>
          <w:tcPr>
            <w:tcW w:w="1314" w:type="dxa"/>
            <w:tcBorders>
              <w:top w:val="single" w:color="BFBFBF" w:sz="2" w:space="0"/>
              <w:left w:val="single" w:color="BFBFBF" w:sz="2" w:space="0"/>
              <w:bottom w:val="single" w:color="BFBFBF" w:sz="2" w:space="0"/>
              <w:right w:val="single" w:color="BFBFBF" w:sz="2" w:space="0"/>
            </w:tcBorders>
          </w:tcPr>
          <w:p w14:paraId="4F97821E">
            <w:pPr>
              <w:spacing w:after="0" w:line="240" w:lineRule="auto"/>
              <w:ind w:left="0" w:hanging="2"/>
              <w:jc w:val="both"/>
              <w:rPr>
                <w:bCs/>
                <w:sz w:val="22"/>
                <w:szCs w:val="20"/>
              </w:rPr>
            </w:pPr>
            <w:r>
              <w:rPr>
                <w:bCs/>
                <w:sz w:val="22"/>
                <w:szCs w:val="20"/>
              </w:rPr>
              <w:t>Daftar kebutuhan sistem dan batasan akses.</w:t>
            </w:r>
          </w:p>
        </w:tc>
      </w:tr>
      <w:tr w14:paraId="13F2D941">
        <w:tblPrEx>
          <w:tblCellMar>
            <w:top w:w="0" w:type="dxa"/>
            <w:left w:w="108" w:type="dxa"/>
            <w:bottom w:w="0" w:type="dxa"/>
            <w:right w:w="108" w:type="dxa"/>
          </w:tblCellMar>
        </w:tblPrEx>
        <w:trPr>
          <w:cantSplit/>
          <w:jc w:val="center"/>
        </w:trPr>
        <w:tc>
          <w:tcPr>
            <w:tcW w:w="1126" w:type="dxa"/>
            <w:tcBorders>
              <w:top w:val="single" w:color="BFBFBF" w:sz="2" w:space="0"/>
              <w:left w:val="single" w:color="BFBFBF" w:sz="2" w:space="0"/>
              <w:bottom w:val="single" w:color="BFBFBF" w:sz="2" w:space="0"/>
              <w:right w:val="single" w:color="BFBFBF" w:sz="2" w:space="0"/>
            </w:tcBorders>
          </w:tcPr>
          <w:p w14:paraId="5BF0B443">
            <w:pPr>
              <w:spacing w:after="0" w:line="240" w:lineRule="auto"/>
              <w:ind w:left="0" w:hanging="2"/>
              <w:jc w:val="both"/>
              <w:rPr>
                <w:bCs/>
                <w:sz w:val="22"/>
                <w:szCs w:val="20"/>
              </w:rPr>
            </w:pPr>
            <w:r>
              <w:rPr>
                <w:bCs/>
                <w:sz w:val="22"/>
                <w:szCs w:val="20"/>
              </w:rPr>
              <w:t>Perancangan</w:t>
            </w:r>
          </w:p>
        </w:tc>
        <w:tc>
          <w:tcPr>
            <w:tcW w:w="1381" w:type="dxa"/>
            <w:tcBorders>
              <w:top w:val="single" w:color="BFBFBF" w:sz="2" w:space="0"/>
              <w:left w:val="single" w:color="BFBFBF" w:sz="2" w:space="0"/>
              <w:bottom w:val="single" w:color="BFBFBF" w:sz="2" w:space="0"/>
              <w:right w:val="single" w:color="BFBFBF" w:sz="2" w:space="0"/>
            </w:tcBorders>
          </w:tcPr>
          <w:p w14:paraId="3C405E23">
            <w:pPr>
              <w:spacing w:after="0" w:line="240" w:lineRule="auto"/>
              <w:ind w:left="0" w:hanging="2"/>
              <w:jc w:val="both"/>
              <w:rPr>
                <w:bCs/>
                <w:sz w:val="22"/>
                <w:szCs w:val="20"/>
              </w:rPr>
            </w:pPr>
            <w:r>
              <w:rPr>
                <w:bCs/>
                <w:sz w:val="22"/>
                <w:szCs w:val="20"/>
              </w:rPr>
              <w:t>Menyusun arsitektur, use case, class diagram, ERD konseptual, activity diagram, dan aturan validasi.</w:t>
            </w:r>
          </w:p>
        </w:tc>
        <w:tc>
          <w:tcPr>
            <w:tcW w:w="1314" w:type="dxa"/>
            <w:tcBorders>
              <w:top w:val="single" w:color="BFBFBF" w:sz="2" w:space="0"/>
              <w:left w:val="single" w:color="BFBFBF" w:sz="2" w:space="0"/>
              <w:bottom w:val="single" w:color="BFBFBF" w:sz="2" w:space="0"/>
              <w:right w:val="single" w:color="BFBFBF" w:sz="2" w:space="0"/>
            </w:tcBorders>
          </w:tcPr>
          <w:p w14:paraId="0C682F7F">
            <w:pPr>
              <w:spacing w:after="0" w:line="240" w:lineRule="auto"/>
              <w:ind w:left="0" w:hanging="2"/>
              <w:jc w:val="both"/>
              <w:rPr>
                <w:bCs/>
                <w:sz w:val="22"/>
                <w:szCs w:val="20"/>
              </w:rPr>
            </w:pPr>
            <w:r>
              <w:rPr>
                <w:bCs/>
                <w:sz w:val="22"/>
                <w:szCs w:val="20"/>
              </w:rPr>
              <w:t>Model desain sistem.</w:t>
            </w:r>
          </w:p>
        </w:tc>
      </w:tr>
      <w:tr w14:paraId="22079E46">
        <w:tblPrEx>
          <w:tblCellMar>
            <w:top w:w="0" w:type="dxa"/>
            <w:left w:w="108" w:type="dxa"/>
            <w:bottom w:w="0" w:type="dxa"/>
            <w:right w:w="108" w:type="dxa"/>
          </w:tblCellMar>
        </w:tblPrEx>
        <w:trPr>
          <w:cantSplit/>
          <w:jc w:val="center"/>
        </w:trPr>
        <w:tc>
          <w:tcPr>
            <w:tcW w:w="1126" w:type="dxa"/>
            <w:tcBorders>
              <w:top w:val="single" w:color="BFBFBF" w:sz="2" w:space="0"/>
              <w:left w:val="single" w:color="BFBFBF" w:sz="2" w:space="0"/>
              <w:bottom w:val="single" w:color="BFBFBF" w:sz="2" w:space="0"/>
              <w:right w:val="single" w:color="BFBFBF" w:sz="2" w:space="0"/>
            </w:tcBorders>
          </w:tcPr>
          <w:p w14:paraId="66855C57">
            <w:pPr>
              <w:spacing w:after="0" w:line="240" w:lineRule="auto"/>
              <w:ind w:left="0" w:hanging="2"/>
              <w:jc w:val="both"/>
              <w:rPr>
                <w:bCs/>
                <w:sz w:val="22"/>
                <w:szCs w:val="20"/>
              </w:rPr>
            </w:pPr>
            <w:r>
              <w:rPr>
                <w:bCs/>
                <w:sz w:val="22"/>
                <w:szCs w:val="20"/>
              </w:rPr>
              <w:t>Implementasi</w:t>
            </w:r>
          </w:p>
        </w:tc>
        <w:tc>
          <w:tcPr>
            <w:tcW w:w="1381" w:type="dxa"/>
            <w:tcBorders>
              <w:top w:val="single" w:color="BFBFBF" w:sz="2" w:space="0"/>
              <w:left w:val="single" w:color="BFBFBF" w:sz="2" w:space="0"/>
              <w:bottom w:val="single" w:color="BFBFBF" w:sz="2" w:space="0"/>
              <w:right w:val="single" w:color="BFBFBF" w:sz="2" w:space="0"/>
            </w:tcBorders>
          </w:tcPr>
          <w:p w14:paraId="25346B9F">
            <w:pPr>
              <w:spacing w:after="0" w:line="240" w:lineRule="auto"/>
              <w:ind w:left="0" w:hanging="2"/>
              <w:jc w:val="both"/>
              <w:rPr>
                <w:bCs/>
                <w:sz w:val="22"/>
                <w:szCs w:val="20"/>
              </w:rPr>
            </w:pPr>
            <w:r>
              <w:rPr>
                <w:bCs/>
                <w:sz w:val="22"/>
                <w:szCs w:val="20"/>
              </w:rPr>
              <w:t>Membangun controller, model, migration, Blade view, middleware, serta penyimpanan file.</w:t>
            </w:r>
          </w:p>
        </w:tc>
        <w:tc>
          <w:tcPr>
            <w:tcW w:w="1314" w:type="dxa"/>
            <w:tcBorders>
              <w:top w:val="single" w:color="BFBFBF" w:sz="2" w:space="0"/>
              <w:left w:val="single" w:color="BFBFBF" w:sz="2" w:space="0"/>
              <w:bottom w:val="single" w:color="BFBFBF" w:sz="2" w:space="0"/>
              <w:right w:val="single" w:color="BFBFBF" w:sz="2" w:space="0"/>
            </w:tcBorders>
          </w:tcPr>
          <w:p w14:paraId="67116975">
            <w:pPr>
              <w:spacing w:after="0" w:line="240" w:lineRule="auto"/>
              <w:ind w:left="0" w:hanging="2"/>
              <w:jc w:val="both"/>
              <w:rPr>
                <w:bCs/>
                <w:sz w:val="22"/>
                <w:szCs w:val="20"/>
              </w:rPr>
            </w:pPr>
            <w:r>
              <w:rPr>
                <w:bCs/>
                <w:sz w:val="22"/>
                <w:szCs w:val="20"/>
              </w:rPr>
              <w:t>Aplikasi web berbasis Laravel.</w:t>
            </w:r>
          </w:p>
        </w:tc>
      </w:tr>
      <w:tr w14:paraId="332FA475">
        <w:tblPrEx>
          <w:tblCellMar>
            <w:top w:w="0" w:type="dxa"/>
            <w:left w:w="108" w:type="dxa"/>
            <w:bottom w:w="0" w:type="dxa"/>
            <w:right w:w="108" w:type="dxa"/>
          </w:tblCellMar>
        </w:tblPrEx>
        <w:trPr>
          <w:cantSplit/>
          <w:jc w:val="center"/>
        </w:trPr>
        <w:tc>
          <w:tcPr>
            <w:tcW w:w="1126" w:type="dxa"/>
            <w:tcBorders>
              <w:top w:val="single" w:color="BFBFBF" w:sz="2" w:space="0"/>
              <w:left w:val="single" w:color="BFBFBF" w:sz="2" w:space="0"/>
              <w:bottom w:val="single" w:color="BFBFBF" w:sz="2" w:space="0"/>
              <w:right w:val="single" w:color="BFBFBF" w:sz="2" w:space="0"/>
            </w:tcBorders>
          </w:tcPr>
          <w:p w14:paraId="194FA512">
            <w:pPr>
              <w:spacing w:after="0" w:line="240" w:lineRule="auto"/>
              <w:ind w:left="0" w:hanging="2"/>
              <w:jc w:val="both"/>
              <w:rPr>
                <w:bCs/>
                <w:sz w:val="22"/>
                <w:szCs w:val="20"/>
              </w:rPr>
            </w:pPr>
            <w:r>
              <w:rPr>
                <w:bCs/>
                <w:sz w:val="22"/>
                <w:szCs w:val="20"/>
              </w:rPr>
              <w:t>Pengujian fungsional</w:t>
            </w:r>
          </w:p>
        </w:tc>
        <w:tc>
          <w:tcPr>
            <w:tcW w:w="1381" w:type="dxa"/>
            <w:tcBorders>
              <w:top w:val="single" w:color="BFBFBF" w:sz="2" w:space="0"/>
              <w:left w:val="single" w:color="BFBFBF" w:sz="2" w:space="0"/>
              <w:bottom w:val="single" w:color="BFBFBF" w:sz="2" w:space="0"/>
              <w:right w:val="single" w:color="BFBFBF" w:sz="2" w:space="0"/>
            </w:tcBorders>
          </w:tcPr>
          <w:p w14:paraId="1F7C5B83">
            <w:pPr>
              <w:spacing w:after="0" w:line="240" w:lineRule="auto"/>
              <w:ind w:left="0" w:hanging="2"/>
              <w:jc w:val="both"/>
              <w:rPr>
                <w:bCs/>
                <w:sz w:val="22"/>
                <w:szCs w:val="20"/>
              </w:rPr>
            </w:pPr>
            <w:r>
              <w:rPr>
                <w:bCs/>
                <w:sz w:val="22"/>
                <w:szCs w:val="20"/>
              </w:rPr>
              <w:t>Menguji skenario black-box berdasarkan role, input, output, dan hak akses.</w:t>
            </w:r>
          </w:p>
        </w:tc>
        <w:tc>
          <w:tcPr>
            <w:tcW w:w="1314" w:type="dxa"/>
            <w:tcBorders>
              <w:top w:val="single" w:color="BFBFBF" w:sz="2" w:space="0"/>
              <w:left w:val="single" w:color="BFBFBF" w:sz="2" w:space="0"/>
              <w:bottom w:val="single" w:color="BFBFBF" w:sz="2" w:space="0"/>
              <w:right w:val="single" w:color="BFBFBF" w:sz="2" w:space="0"/>
            </w:tcBorders>
          </w:tcPr>
          <w:p w14:paraId="00CF7E5F">
            <w:pPr>
              <w:spacing w:after="0" w:line="240" w:lineRule="auto"/>
              <w:ind w:left="0" w:hanging="2"/>
              <w:jc w:val="both"/>
              <w:rPr>
                <w:bCs/>
                <w:sz w:val="22"/>
                <w:szCs w:val="20"/>
              </w:rPr>
            </w:pPr>
            <w:r>
              <w:rPr>
                <w:bCs/>
                <w:sz w:val="22"/>
                <w:szCs w:val="20"/>
              </w:rPr>
              <w:t>Skenario serta rekap hasil pengujian.</w:t>
            </w:r>
          </w:p>
        </w:tc>
      </w:tr>
      <w:tr w14:paraId="22D5BF0F">
        <w:tblPrEx>
          <w:tblCellMar>
            <w:top w:w="0" w:type="dxa"/>
            <w:left w:w="108" w:type="dxa"/>
            <w:bottom w:w="0" w:type="dxa"/>
            <w:right w:w="108" w:type="dxa"/>
          </w:tblCellMar>
        </w:tblPrEx>
        <w:trPr>
          <w:cantSplit/>
          <w:jc w:val="center"/>
        </w:trPr>
        <w:tc>
          <w:tcPr>
            <w:tcW w:w="1126" w:type="dxa"/>
            <w:tcBorders>
              <w:top w:val="single" w:color="BFBFBF" w:sz="2" w:space="0"/>
              <w:left w:val="single" w:color="BFBFBF" w:sz="2" w:space="0"/>
              <w:bottom w:val="single" w:color="BFBFBF" w:sz="2" w:space="0"/>
              <w:right w:val="single" w:color="BFBFBF" w:sz="2" w:space="0"/>
            </w:tcBorders>
          </w:tcPr>
          <w:p w14:paraId="45C4DAD8">
            <w:pPr>
              <w:spacing w:after="0" w:line="240" w:lineRule="auto"/>
              <w:ind w:left="0" w:hanging="2"/>
              <w:jc w:val="both"/>
              <w:rPr>
                <w:bCs/>
                <w:sz w:val="22"/>
                <w:szCs w:val="20"/>
              </w:rPr>
            </w:pPr>
            <w:r>
              <w:rPr>
                <w:bCs/>
                <w:sz w:val="22"/>
                <w:szCs w:val="20"/>
              </w:rPr>
              <w:t>Perbaikan dan deployment</w:t>
            </w:r>
          </w:p>
        </w:tc>
        <w:tc>
          <w:tcPr>
            <w:tcW w:w="1381" w:type="dxa"/>
            <w:tcBorders>
              <w:top w:val="single" w:color="BFBFBF" w:sz="2" w:space="0"/>
              <w:left w:val="single" w:color="BFBFBF" w:sz="2" w:space="0"/>
              <w:bottom w:val="single" w:color="BFBFBF" w:sz="2" w:space="0"/>
              <w:right w:val="single" w:color="BFBFBF" w:sz="2" w:space="0"/>
            </w:tcBorders>
          </w:tcPr>
          <w:p w14:paraId="2C0C7A9B">
            <w:pPr>
              <w:spacing w:after="0" w:line="240" w:lineRule="auto"/>
              <w:ind w:left="0" w:hanging="2"/>
              <w:jc w:val="both"/>
              <w:rPr>
                <w:bCs/>
                <w:sz w:val="22"/>
                <w:szCs w:val="20"/>
              </w:rPr>
            </w:pPr>
            <w:r>
              <w:rPr>
                <w:bCs/>
                <w:sz w:val="22"/>
                <w:szCs w:val="20"/>
              </w:rPr>
              <w:t>Memperbaiki bug, tampilan, otorisasi, dan publikasi ke hosting.</w:t>
            </w:r>
          </w:p>
        </w:tc>
        <w:tc>
          <w:tcPr>
            <w:tcW w:w="1314" w:type="dxa"/>
            <w:tcBorders>
              <w:top w:val="single" w:color="BFBFBF" w:sz="2" w:space="0"/>
              <w:left w:val="single" w:color="BFBFBF" w:sz="2" w:space="0"/>
              <w:bottom w:val="single" w:color="BFBFBF" w:sz="2" w:space="0"/>
              <w:right w:val="single" w:color="BFBFBF" w:sz="2" w:space="0"/>
            </w:tcBorders>
          </w:tcPr>
          <w:p w14:paraId="75C85E47">
            <w:pPr>
              <w:spacing w:after="0" w:line="240" w:lineRule="auto"/>
              <w:ind w:left="0" w:hanging="2"/>
              <w:jc w:val="both"/>
              <w:rPr>
                <w:bCs/>
                <w:sz w:val="22"/>
                <w:szCs w:val="20"/>
              </w:rPr>
            </w:pPr>
            <w:r>
              <w:rPr>
                <w:bCs/>
                <w:sz w:val="22"/>
                <w:szCs w:val="20"/>
              </w:rPr>
              <w:t>Versi implementasi yang siap digunakan.</w:t>
            </w:r>
          </w:p>
        </w:tc>
      </w:tr>
    </w:tbl>
    <w:p w14:paraId="4DC37B44">
      <w:pPr>
        <w:spacing w:after="0" w:line="240" w:lineRule="auto"/>
        <w:ind w:left="0" w:leftChars="0" w:firstLine="0" w:firstLineChars="0"/>
        <w:rPr>
          <w:bCs/>
        </w:rPr>
      </w:pPr>
    </w:p>
    <w:p w14:paraId="3E0DEAC8">
      <w:pPr>
        <w:spacing w:after="0" w:line="240" w:lineRule="auto"/>
        <w:ind w:left="0" w:hanging="2"/>
        <w:jc w:val="both"/>
      </w:pPr>
      <w:r>
        <w:rPr>
          <w:b/>
        </w:rPr>
        <w:t xml:space="preserve">2.2 </w:t>
      </w:r>
      <w:r>
        <w:rPr>
          <w:b/>
          <w:i/>
          <w:iCs/>
        </w:rPr>
        <w:t>Teknologi yang Digunakan</w:t>
      </w:r>
    </w:p>
    <w:p w14:paraId="727FC9F6">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after="0" w:line="240" w:lineRule="auto"/>
        <w:ind w:left="0" w:hanging="2"/>
        <w:jc w:val="both"/>
        <w:rPr>
          <w:color w:val="000000"/>
        </w:rPr>
      </w:pPr>
      <w:r>
        <w:rPr>
          <w:color w:val="000000"/>
        </w:rPr>
        <w:t>Sistem diimplementasikan sebagai aplikasi web. Bahasa pemrograman utama yang digunakan adalah PHP. Framework Laravel digunakan pada sisi backend untuk menerapkan pola Model-View-Controller (MVC), routing, middleware autentikasi, validasi request, ORM Eloquent, migration basis data, serta pengelolaan penyimpanan berkas. Blade Template digunakan untuk membangun antarmuka berbasis server-side rendering.</w:t>
      </w:r>
    </w:p>
    <w:p w14:paraId="2B73E139">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after="0" w:line="240" w:lineRule="auto"/>
        <w:ind w:left="0" w:hanging="2"/>
        <w:jc w:val="both"/>
        <w:rPr>
          <w:color w:val="000000"/>
        </w:rPr>
      </w:pPr>
      <w:r>
        <w:rPr>
          <w:color w:val="000000"/>
        </w:rPr>
        <w:t>Basis data menggunakan MySQL sebagai DBMS relasional. Antarmuka memanfaatkan HTML, CSS, dan JavaScript untuk menyajikan form, tabel, kartu informasi, notifikasi, serta interaksi sederhana pada halaman. Pengembangan dilakukan pada lingkungan lokal Laragon, pengelolaan kode menggunakan Git dan GitHub, sedangkan deployment dilakukan pada shared hosting/cPanel. Data penempatan mahasiswa dapat diimpor dari berkas CSV atau XLSX sesuai format yang ditentukan admin.</w:t>
      </w:r>
    </w:p>
    <w:p w14:paraId="19EB89A1">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after="0" w:line="240" w:lineRule="auto"/>
        <w:ind w:left="0" w:hanging="2"/>
        <w:jc w:val="both"/>
        <w:rPr>
          <w:color w:val="000000"/>
        </w:rPr>
      </w:pPr>
      <w:r>
        <w:rPr>
          <w:color w:val="000000"/>
        </w:rPr>
        <w:t>Keamanan akses diterapkan melalui middleware autentikasi, pembatasan role, validasi relasi data, serta controller file preview/download. Dokumen tidak disajikan sebagai tautan storage langsung, melainkan melalui proses otorisasi yang memeriksa kepemilikan data atau hubungan pembimbingan. Pendekatan ini sejalan dengan prinsip least privilege dan otorisasi sumber daya aplikasi web [3].</w:t>
      </w:r>
    </w:p>
    <w:p w14:paraId="773E2F76">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center"/>
        <w:rPr>
          <w:color w:val="000000"/>
          <w:sz w:val="22"/>
        </w:rPr>
      </w:pPr>
      <w:r>
        <w:rPr>
          <w:color w:val="000000"/>
          <w:sz w:val="22"/>
        </w:rPr>
        <w:t>Tabel 2. Perangkat dan teknologi pengembangan</w:t>
      </w:r>
    </w:p>
    <w:tbl>
      <w:tblPr>
        <w:tblStyle w:val="9"/>
        <w:tblW w:w="0" w:type="auto"/>
        <w:jc w:val="center"/>
        <w:tblLayout w:type="autofit"/>
        <w:tblCellMar>
          <w:top w:w="0" w:type="dxa"/>
          <w:left w:w="108" w:type="dxa"/>
          <w:bottom w:w="0" w:type="dxa"/>
          <w:right w:w="108" w:type="dxa"/>
        </w:tblCellMar>
      </w:tblPr>
      <w:tblGrid>
        <w:gridCol w:w="1348"/>
        <w:gridCol w:w="1307"/>
        <w:gridCol w:w="1595"/>
      </w:tblGrid>
      <w:tr w14:paraId="68EDA5D6">
        <w:tblPrEx>
          <w:tblCellMar>
            <w:top w:w="0" w:type="dxa"/>
            <w:left w:w="108" w:type="dxa"/>
            <w:bottom w:w="0" w:type="dxa"/>
            <w:right w:w="108" w:type="dxa"/>
          </w:tblCellMar>
        </w:tblPrEx>
        <w:trPr>
          <w:trHeight w:val="663" w:hRule="atLeast"/>
          <w:tblHeader/>
          <w:jc w:val="center"/>
        </w:trPr>
        <w:tc>
          <w:tcPr>
            <w:tcW w:w="1224" w:type="dxa"/>
            <w:tcBorders>
              <w:top w:val="single" w:color="7F7F7F" w:sz="6" w:space="0"/>
              <w:left w:val="single" w:color="7F7F7F" w:sz="6" w:space="0"/>
              <w:bottom w:val="single" w:color="7F7F7F" w:sz="6" w:space="0"/>
              <w:right w:val="single" w:color="7F7F7F" w:sz="6" w:space="0"/>
            </w:tcBorders>
            <w:shd w:val="clear" w:color="auto" w:fill="E7E6E6"/>
            <w:vAlign w:val="center"/>
          </w:tcPr>
          <w:p w14:paraId="58F8BE13">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center"/>
              <w:rPr>
                <w:color w:val="000000"/>
                <w:sz w:val="22"/>
              </w:rPr>
            </w:pPr>
            <w:r>
              <w:rPr>
                <w:b/>
                <w:color w:val="000000"/>
                <w:sz w:val="22"/>
              </w:rPr>
              <w:t>Komponen</w:t>
            </w:r>
          </w:p>
        </w:tc>
        <w:tc>
          <w:tcPr>
            <w:tcW w:w="1187" w:type="dxa"/>
            <w:tcBorders>
              <w:top w:val="single" w:color="7F7F7F" w:sz="6" w:space="0"/>
              <w:left w:val="single" w:color="7F7F7F" w:sz="6" w:space="0"/>
              <w:bottom w:val="single" w:color="7F7F7F" w:sz="6" w:space="0"/>
              <w:right w:val="single" w:color="7F7F7F" w:sz="6" w:space="0"/>
            </w:tcBorders>
            <w:shd w:val="clear" w:color="auto" w:fill="E7E6E6"/>
            <w:vAlign w:val="center"/>
          </w:tcPr>
          <w:p w14:paraId="59A0C27B">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center"/>
              <w:rPr>
                <w:color w:val="000000"/>
                <w:sz w:val="22"/>
              </w:rPr>
            </w:pPr>
            <w:r>
              <w:rPr>
                <w:b/>
                <w:color w:val="000000"/>
                <w:sz w:val="22"/>
              </w:rPr>
              <w:t>Pendekatan</w:t>
            </w:r>
          </w:p>
        </w:tc>
        <w:tc>
          <w:tcPr>
            <w:tcW w:w="1448" w:type="dxa"/>
            <w:tcBorders>
              <w:top w:val="single" w:color="7F7F7F" w:sz="6" w:space="0"/>
              <w:left w:val="single" w:color="7F7F7F" w:sz="6" w:space="0"/>
              <w:bottom w:val="single" w:color="7F7F7F" w:sz="6" w:space="0"/>
              <w:right w:val="single" w:color="7F7F7F" w:sz="6" w:space="0"/>
            </w:tcBorders>
            <w:shd w:val="clear" w:color="auto" w:fill="E7E6E6"/>
            <w:vAlign w:val="center"/>
          </w:tcPr>
          <w:p w14:paraId="0751D1E3">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center"/>
              <w:rPr>
                <w:color w:val="000000"/>
                <w:sz w:val="22"/>
              </w:rPr>
            </w:pPr>
            <w:r>
              <w:rPr>
                <w:b/>
                <w:color w:val="000000"/>
                <w:sz w:val="22"/>
              </w:rPr>
              <w:t>Kegunaan</w:t>
            </w:r>
          </w:p>
        </w:tc>
      </w:tr>
      <w:tr w14:paraId="65DF14AA">
        <w:tblPrEx>
          <w:tblCellMar>
            <w:top w:w="0" w:type="dxa"/>
            <w:left w:w="108" w:type="dxa"/>
            <w:bottom w:w="0" w:type="dxa"/>
            <w:right w:w="108" w:type="dxa"/>
          </w:tblCellMar>
        </w:tblPrEx>
        <w:trPr>
          <w:cantSplit/>
          <w:trHeight w:val="1544" w:hRule="atLeast"/>
          <w:jc w:val="center"/>
        </w:trPr>
        <w:tc>
          <w:tcPr>
            <w:tcW w:w="1224" w:type="dxa"/>
            <w:tcBorders>
              <w:top w:val="single" w:color="BFBFBF" w:sz="2" w:space="0"/>
              <w:left w:val="single" w:color="BFBFBF" w:sz="2" w:space="0"/>
              <w:bottom w:val="single" w:color="BFBFBF" w:sz="2" w:space="0"/>
              <w:right w:val="single" w:color="BFBFBF" w:sz="2" w:space="0"/>
            </w:tcBorders>
          </w:tcPr>
          <w:p w14:paraId="000001AD">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Backend</w:t>
            </w:r>
          </w:p>
        </w:tc>
        <w:tc>
          <w:tcPr>
            <w:tcW w:w="1187" w:type="dxa"/>
            <w:tcBorders>
              <w:top w:val="single" w:color="BFBFBF" w:sz="2" w:space="0"/>
              <w:left w:val="single" w:color="BFBFBF" w:sz="2" w:space="0"/>
              <w:bottom w:val="single" w:color="BFBFBF" w:sz="2" w:space="0"/>
              <w:right w:val="single" w:color="BFBFBF" w:sz="2" w:space="0"/>
            </w:tcBorders>
          </w:tcPr>
          <w:p w14:paraId="1B4CF1C9">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PHP dan Laravel</w:t>
            </w:r>
          </w:p>
        </w:tc>
        <w:tc>
          <w:tcPr>
            <w:tcW w:w="1448" w:type="dxa"/>
            <w:tcBorders>
              <w:top w:val="single" w:color="BFBFBF" w:sz="2" w:space="0"/>
              <w:left w:val="single" w:color="BFBFBF" w:sz="2" w:space="0"/>
              <w:bottom w:val="single" w:color="BFBFBF" w:sz="2" w:space="0"/>
              <w:right w:val="single" w:color="BFBFBF" w:sz="2" w:space="0"/>
            </w:tcBorders>
          </w:tcPr>
          <w:p w14:paraId="71E47EBD">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Logika bisnis, routing, middleware, validasi, ORM, dan API internal.</w:t>
            </w:r>
          </w:p>
        </w:tc>
      </w:tr>
      <w:tr w14:paraId="60B5B9A9">
        <w:tblPrEx>
          <w:tblCellMar>
            <w:top w:w="0" w:type="dxa"/>
            <w:left w:w="108" w:type="dxa"/>
            <w:bottom w:w="0" w:type="dxa"/>
            <w:right w:w="108" w:type="dxa"/>
          </w:tblCellMar>
        </w:tblPrEx>
        <w:trPr>
          <w:cantSplit/>
          <w:trHeight w:val="1316" w:hRule="atLeast"/>
          <w:jc w:val="center"/>
        </w:trPr>
        <w:tc>
          <w:tcPr>
            <w:tcW w:w="1224" w:type="dxa"/>
            <w:tcBorders>
              <w:top w:val="single" w:color="BFBFBF" w:sz="2" w:space="0"/>
              <w:left w:val="single" w:color="BFBFBF" w:sz="2" w:space="0"/>
              <w:bottom w:val="single" w:color="BFBFBF" w:sz="2" w:space="0"/>
              <w:right w:val="single" w:color="BFBFBF" w:sz="2" w:space="0"/>
            </w:tcBorders>
          </w:tcPr>
          <w:p w14:paraId="3A28AF46">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Arsitektur</w:t>
            </w:r>
          </w:p>
        </w:tc>
        <w:tc>
          <w:tcPr>
            <w:tcW w:w="1187" w:type="dxa"/>
            <w:tcBorders>
              <w:top w:val="single" w:color="BFBFBF" w:sz="2" w:space="0"/>
              <w:left w:val="single" w:color="BFBFBF" w:sz="2" w:space="0"/>
              <w:bottom w:val="single" w:color="BFBFBF" w:sz="2" w:space="0"/>
              <w:right w:val="single" w:color="BFBFBF" w:sz="2" w:space="0"/>
            </w:tcBorders>
          </w:tcPr>
          <w:p w14:paraId="45D8F163">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Model-View-Controller (MVC)</w:t>
            </w:r>
          </w:p>
        </w:tc>
        <w:tc>
          <w:tcPr>
            <w:tcW w:w="1448" w:type="dxa"/>
            <w:tcBorders>
              <w:top w:val="single" w:color="BFBFBF" w:sz="2" w:space="0"/>
              <w:left w:val="single" w:color="BFBFBF" w:sz="2" w:space="0"/>
              <w:bottom w:val="single" w:color="BFBFBF" w:sz="2" w:space="0"/>
              <w:right w:val="single" w:color="BFBFBF" w:sz="2" w:space="0"/>
            </w:tcBorders>
          </w:tcPr>
          <w:p w14:paraId="2EB13E74">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Memisahkan pengelolaan data, logika aplikasi, dan antarmuka.</w:t>
            </w:r>
          </w:p>
        </w:tc>
      </w:tr>
      <w:tr w14:paraId="1AE647A9">
        <w:tblPrEx>
          <w:tblCellMar>
            <w:top w:w="0" w:type="dxa"/>
            <w:left w:w="108" w:type="dxa"/>
            <w:bottom w:w="0" w:type="dxa"/>
            <w:right w:w="108" w:type="dxa"/>
          </w:tblCellMar>
        </w:tblPrEx>
        <w:trPr>
          <w:cantSplit/>
          <w:trHeight w:val="1535" w:hRule="atLeast"/>
          <w:jc w:val="center"/>
        </w:trPr>
        <w:tc>
          <w:tcPr>
            <w:tcW w:w="1224" w:type="dxa"/>
            <w:tcBorders>
              <w:top w:val="single" w:color="BFBFBF" w:sz="2" w:space="0"/>
              <w:left w:val="single" w:color="BFBFBF" w:sz="2" w:space="0"/>
              <w:bottom w:val="single" w:color="BFBFBF" w:sz="2" w:space="0"/>
              <w:right w:val="single" w:color="BFBFBF" w:sz="2" w:space="0"/>
            </w:tcBorders>
          </w:tcPr>
          <w:p w14:paraId="36A07A36">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Frontend</w:t>
            </w:r>
          </w:p>
        </w:tc>
        <w:tc>
          <w:tcPr>
            <w:tcW w:w="1187" w:type="dxa"/>
            <w:tcBorders>
              <w:top w:val="single" w:color="BFBFBF" w:sz="2" w:space="0"/>
              <w:left w:val="single" w:color="BFBFBF" w:sz="2" w:space="0"/>
              <w:bottom w:val="single" w:color="BFBFBF" w:sz="2" w:space="0"/>
              <w:right w:val="single" w:color="BFBFBF" w:sz="2" w:space="0"/>
            </w:tcBorders>
          </w:tcPr>
          <w:p w14:paraId="457D4016">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Blade Template, HTML, CSS, JavaScript</w:t>
            </w:r>
          </w:p>
        </w:tc>
        <w:tc>
          <w:tcPr>
            <w:tcW w:w="1448" w:type="dxa"/>
            <w:tcBorders>
              <w:top w:val="single" w:color="BFBFBF" w:sz="2" w:space="0"/>
              <w:left w:val="single" w:color="BFBFBF" w:sz="2" w:space="0"/>
              <w:bottom w:val="single" w:color="BFBFBF" w:sz="2" w:space="0"/>
              <w:right w:val="single" w:color="BFBFBF" w:sz="2" w:space="0"/>
            </w:tcBorders>
          </w:tcPr>
          <w:p w14:paraId="711056FE">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Menyajikan dashboard, form, tabel, status, dan interaksi pengguna.</w:t>
            </w:r>
          </w:p>
        </w:tc>
      </w:tr>
      <w:tr w14:paraId="6100E7B8">
        <w:tblPrEx>
          <w:tblCellMar>
            <w:top w:w="0" w:type="dxa"/>
            <w:left w:w="108" w:type="dxa"/>
            <w:bottom w:w="0" w:type="dxa"/>
            <w:right w:w="108" w:type="dxa"/>
          </w:tblCellMar>
        </w:tblPrEx>
        <w:trPr>
          <w:cantSplit/>
          <w:trHeight w:val="1756" w:hRule="atLeast"/>
          <w:jc w:val="center"/>
        </w:trPr>
        <w:tc>
          <w:tcPr>
            <w:tcW w:w="1224" w:type="dxa"/>
            <w:tcBorders>
              <w:top w:val="single" w:color="BFBFBF" w:sz="2" w:space="0"/>
              <w:left w:val="single" w:color="BFBFBF" w:sz="2" w:space="0"/>
              <w:bottom w:val="single" w:color="BFBFBF" w:sz="2" w:space="0"/>
              <w:right w:val="single" w:color="BFBFBF" w:sz="2" w:space="0"/>
            </w:tcBorders>
          </w:tcPr>
          <w:p w14:paraId="0F57DBC4">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Basis Data</w:t>
            </w:r>
          </w:p>
        </w:tc>
        <w:tc>
          <w:tcPr>
            <w:tcW w:w="1187" w:type="dxa"/>
            <w:tcBorders>
              <w:top w:val="single" w:color="BFBFBF" w:sz="2" w:space="0"/>
              <w:left w:val="single" w:color="BFBFBF" w:sz="2" w:space="0"/>
              <w:bottom w:val="single" w:color="BFBFBF" w:sz="2" w:space="0"/>
              <w:right w:val="single" w:color="BFBFBF" w:sz="2" w:space="0"/>
            </w:tcBorders>
          </w:tcPr>
          <w:p w14:paraId="3896989D">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MySQL</w:t>
            </w:r>
          </w:p>
        </w:tc>
        <w:tc>
          <w:tcPr>
            <w:tcW w:w="1448" w:type="dxa"/>
            <w:tcBorders>
              <w:top w:val="single" w:color="BFBFBF" w:sz="2" w:space="0"/>
              <w:left w:val="single" w:color="BFBFBF" w:sz="2" w:space="0"/>
              <w:bottom w:val="single" w:color="BFBFBF" w:sz="2" w:space="0"/>
              <w:right w:val="single" w:color="BFBFBF" w:sz="2" w:space="0"/>
            </w:tcBorders>
          </w:tcPr>
          <w:p w14:paraId="04699189">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Menyimpan data akun, profile, penempatan, aktivitas, seminar, dan penilaian.</w:t>
            </w:r>
          </w:p>
        </w:tc>
      </w:tr>
      <w:tr w14:paraId="10831F4B">
        <w:tblPrEx>
          <w:tblCellMar>
            <w:top w:w="0" w:type="dxa"/>
            <w:left w:w="108" w:type="dxa"/>
            <w:bottom w:w="0" w:type="dxa"/>
            <w:right w:w="108" w:type="dxa"/>
          </w:tblCellMar>
        </w:tblPrEx>
        <w:trPr>
          <w:cantSplit/>
          <w:trHeight w:val="1756" w:hRule="atLeast"/>
          <w:jc w:val="center"/>
        </w:trPr>
        <w:tc>
          <w:tcPr>
            <w:tcW w:w="1224" w:type="dxa"/>
            <w:tcBorders>
              <w:top w:val="single" w:color="BFBFBF" w:sz="2" w:space="0"/>
              <w:left w:val="single" w:color="BFBFBF" w:sz="2" w:space="0"/>
              <w:bottom w:val="single" w:color="BFBFBF" w:sz="2" w:space="0"/>
              <w:right w:val="single" w:color="BFBFBF" w:sz="2" w:space="0"/>
            </w:tcBorders>
          </w:tcPr>
          <w:p w14:paraId="7AC66B76">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File Storage</w:t>
            </w:r>
          </w:p>
        </w:tc>
        <w:tc>
          <w:tcPr>
            <w:tcW w:w="1187" w:type="dxa"/>
            <w:tcBorders>
              <w:top w:val="single" w:color="BFBFBF" w:sz="2" w:space="0"/>
              <w:left w:val="single" w:color="BFBFBF" w:sz="2" w:space="0"/>
              <w:bottom w:val="single" w:color="BFBFBF" w:sz="2" w:space="0"/>
              <w:right w:val="single" w:color="BFBFBF" w:sz="2" w:space="0"/>
            </w:tcBorders>
          </w:tcPr>
          <w:p w14:paraId="2915841B">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Laravel Storage dan controller file</w:t>
            </w:r>
          </w:p>
        </w:tc>
        <w:tc>
          <w:tcPr>
            <w:tcW w:w="1448" w:type="dxa"/>
            <w:tcBorders>
              <w:top w:val="single" w:color="BFBFBF" w:sz="2" w:space="0"/>
              <w:left w:val="single" w:color="BFBFBF" w:sz="2" w:space="0"/>
              <w:bottom w:val="single" w:color="BFBFBF" w:sz="2" w:space="0"/>
              <w:right w:val="single" w:color="BFBFBF" w:sz="2" w:space="0"/>
            </w:tcBorders>
          </w:tcPr>
          <w:p w14:paraId="3979CB90">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Menyimpan serta memberikan preview/download dengan pemeriksaan akses.</w:t>
            </w:r>
          </w:p>
        </w:tc>
      </w:tr>
      <w:tr w14:paraId="78BB3945">
        <w:tblPrEx>
          <w:tblCellMar>
            <w:top w:w="0" w:type="dxa"/>
            <w:left w:w="108" w:type="dxa"/>
            <w:bottom w:w="0" w:type="dxa"/>
            <w:right w:w="108" w:type="dxa"/>
          </w:tblCellMar>
        </w:tblPrEx>
        <w:trPr>
          <w:cantSplit/>
          <w:trHeight w:val="1535" w:hRule="atLeast"/>
          <w:jc w:val="center"/>
        </w:trPr>
        <w:tc>
          <w:tcPr>
            <w:tcW w:w="1224" w:type="dxa"/>
            <w:tcBorders>
              <w:top w:val="single" w:color="BFBFBF" w:sz="2" w:space="0"/>
              <w:left w:val="single" w:color="BFBFBF" w:sz="2" w:space="0"/>
              <w:bottom w:val="single" w:color="BFBFBF" w:sz="2" w:space="0"/>
              <w:right w:val="single" w:color="BFBFBF" w:sz="2" w:space="0"/>
            </w:tcBorders>
          </w:tcPr>
          <w:p w14:paraId="11543AC5">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Version Control</w:t>
            </w:r>
          </w:p>
        </w:tc>
        <w:tc>
          <w:tcPr>
            <w:tcW w:w="1187" w:type="dxa"/>
            <w:tcBorders>
              <w:top w:val="single" w:color="BFBFBF" w:sz="2" w:space="0"/>
              <w:left w:val="single" w:color="BFBFBF" w:sz="2" w:space="0"/>
              <w:bottom w:val="single" w:color="BFBFBF" w:sz="2" w:space="0"/>
              <w:right w:val="single" w:color="BFBFBF" w:sz="2" w:space="0"/>
            </w:tcBorders>
          </w:tcPr>
          <w:p w14:paraId="675F45B8">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Git dan GitHub</w:t>
            </w:r>
          </w:p>
        </w:tc>
        <w:tc>
          <w:tcPr>
            <w:tcW w:w="1448" w:type="dxa"/>
            <w:tcBorders>
              <w:top w:val="single" w:color="BFBFBF" w:sz="2" w:space="0"/>
              <w:left w:val="single" w:color="BFBFBF" w:sz="2" w:space="0"/>
              <w:bottom w:val="single" w:color="BFBFBF" w:sz="2" w:space="0"/>
              <w:right w:val="single" w:color="BFBFBF" w:sz="2" w:space="0"/>
            </w:tcBorders>
          </w:tcPr>
          <w:p w14:paraId="4D029FD9">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Kolaborasi pengembangan dan pengelolaan perubahan kode.</w:t>
            </w:r>
          </w:p>
        </w:tc>
      </w:tr>
      <w:tr w14:paraId="3D566B3F">
        <w:tblPrEx>
          <w:tblCellMar>
            <w:top w:w="0" w:type="dxa"/>
            <w:left w:w="108" w:type="dxa"/>
            <w:bottom w:w="0" w:type="dxa"/>
            <w:right w:w="108" w:type="dxa"/>
          </w:tblCellMar>
        </w:tblPrEx>
        <w:trPr>
          <w:cantSplit/>
          <w:trHeight w:val="1095" w:hRule="atLeast"/>
          <w:jc w:val="center"/>
        </w:trPr>
        <w:tc>
          <w:tcPr>
            <w:tcW w:w="1224" w:type="dxa"/>
            <w:tcBorders>
              <w:top w:val="single" w:color="BFBFBF" w:sz="2" w:space="0"/>
              <w:left w:val="single" w:color="BFBFBF" w:sz="2" w:space="0"/>
              <w:bottom w:val="single" w:color="BFBFBF" w:sz="2" w:space="0"/>
              <w:right w:val="single" w:color="BFBFBF" w:sz="2" w:space="0"/>
            </w:tcBorders>
          </w:tcPr>
          <w:p w14:paraId="41910C6B">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Lingkungan Pengembangan</w:t>
            </w:r>
          </w:p>
        </w:tc>
        <w:tc>
          <w:tcPr>
            <w:tcW w:w="1187" w:type="dxa"/>
            <w:tcBorders>
              <w:top w:val="single" w:color="BFBFBF" w:sz="2" w:space="0"/>
              <w:left w:val="single" w:color="BFBFBF" w:sz="2" w:space="0"/>
              <w:bottom w:val="single" w:color="BFBFBF" w:sz="2" w:space="0"/>
              <w:right w:val="single" w:color="BFBFBF" w:sz="2" w:space="0"/>
            </w:tcBorders>
          </w:tcPr>
          <w:p w14:paraId="7496448D">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Laragon dan shared hosting/cPanel</w:t>
            </w:r>
          </w:p>
        </w:tc>
        <w:tc>
          <w:tcPr>
            <w:tcW w:w="1448" w:type="dxa"/>
            <w:tcBorders>
              <w:top w:val="single" w:color="BFBFBF" w:sz="2" w:space="0"/>
              <w:left w:val="single" w:color="BFBFBF" w:sz="2" w:space="0"/>
              <w:bottom w:val="single" w:color="BFBFBF" w:sz="2" w:space="0"/>
              <w:right w:val="single" w:color="BFBFBF" w:sz="2" w:space="0"/>
            </w:tcBorders>
          </w:tcPr>
          <w:p w14:paraId="43D0D3B4">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Pengembangan lokal dan deployment aplikasi.</w:t>
            </w:r>
          </w:p>
        </w:tc>
      </w:tr>
      <w:tr w14:paraId="3E539411">
        <w:tblPrEx>
          <w:tblCellMar>
            <w:top w:w="0" w:type="dxa"/>
            <w:left w:w="108" w:type="dxa"/>
            <w:bottom w:w="0" w:type="dxa"/>
            <w:right w:w="108" w:type="dxa"/>
          </w:tblCellMar>
        </w:tblPrEx>
        <w:trPr>
          <w:cantSplit/>
          <w:trHeight w:val="1769" w:hRule="atLeast"/>
          <w:jc w:val="center"/>
        </w:trPr>
        <w:tc>
          <w:tcPr>
            <w:tcW w:w="1224" w:type="dxa"/>
            <w:tcBorders>
              <w:top w:val="single" w:color="BFBFBF" w:sz="2" w:space="0"/>
              <w:left w:val="single" w:color="BFBFBF" w:sz="2" w:space="0"/>
              <w:bottom w:val="single" w:color="BFBFBF" w:sz="2" w:space="0"/>
              <w:right w:val="single" w:color="BFBFBF" w:sz="2" w:space="0"/>
            </w:tcBorders>
          </w:tcPr>
          <w:p w14:paraId="375D14F9">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Import Data</w:t>
            </w:r>
          </w:p>
        </w:tc>
        <w:tc>
          <w:tcPr>
            <w:tcW w:w="1187" w:type="dxa"/>
            <w:tcBorders>
              <w:top w:val="single" w:color="BFBFBF" w:sz="2" w:space="0"/>
              <w:left w:val="single" w:color="BFBFBF" w:sz="2" w:space="0"/>
              <w:bottom w:val="single" w:color="BFBFBF" w:sz="2" w:space="0"/>
              <w:right w:val="single" w:color="BFBFBF" w:sz="2" w:space="0"/>
            </w:tcBorders>
          </w:tcPr>
          <w:p w14:paraId="08FA5A12">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CSV/XLSX</w:t>
            </w:r>
          </w:p>
        </w:tc>
        <w:tc>
          <w:tcPr>
            <w:tcW w:w="1448" w:type="dxa"/>
            <w:tcBorders>
              <w:top w:val="single" w:color="BFBFBF" w:sz="2" w:space="0"/>
              <w:left w:val="single" w:color="BFBFBF" w:sz="2" w:space="0"/>
              <w:bottom w:val="single" w:color="BFBFBF" w:sz="2" w:space="0"/>
              <w:right w:val="single" w:color="BFBFBF" w:sz="2" w:space="0"/>
            </w:tcBorders>
          </w:tcPr>
          <w:p w14:paraId="075E0E34">
            <w:pPr>
              <w:pBdr>
                <w:top w:val="none" w:color="auto" w:sz="0" w:space="0"/>
                <w:left w:val="none" w:color="auto" w:sz="0" w:space="0"/>
                <w:bottom w:val="none" w:color="auto" w:sz="0" w:space="0"/>
                <w:right w:val="none" w:color="auto" w:sz="0" w:space="0"/>
                <w:between w:val="none" w:color="auto" w:sz="0" w:space="0"/>
              </w:pBdr>
              <w:tabs>
                <w:tab w:val="left" w:pos="851"/>
                <w:tab w:val="left" w:pos="1080"/>
              </w:tabs>
              <w:spacing w:before="240" w:after="0" w:line="240" w:lineRule="auto"/>
              <w:ind w:left="0" w:hanging="2"/>
              <w:jc w:val="both"/>
              <w:rPr>
                <w:color w:val="000000"/>
                <w:sz w:val="22"/>
              </w:rPr>
            </w:pPr>
            <w:r>
              <w:rPr>
                <w:color w:val="000000"/>
                <w:sz w:val="22"/>
              </w:rPr>
              <w:t>Menghubungkan</w:t>
            </w:r>
            <w:r>
              <w:rPr>
                <w:rFonts w:hint="default"/>
                <w:color w:val="000000"/>
                <w:sz w:val="22"/>
                <w:lang w:val="en-US"/>
              </w:rPr>
              <w:t xml:space="preserve"> </w:t>
            </w:r>
            <w:r>
              <w:rPr>
                <w:color w:val="000000"/>
                <w:sz w:val="22"/>
              </w:rPr>
              <w:t>mahasiswa, dosen pembimbing, pembimbing lapangan, dan mitra.</w:t>
            </w:r>
          </w:p>
        </w:tc>
      </w:tr>
    </w:tbl>
    <w:p w14:paraId="7C0B9AC2">
      <w:pPr>
        <w:spacing w:after="0" w:line="240" w:lineRule="auto"/>
        <w:ind w:left="0" w:leftChars="0" w:firstLine="0" w:firstLineChars="0"/>
        <w:jc w:val="both"/>
      </w:pPr>
    </w:p>
    <w:p w14:paraId="643D0A4C">
      <w:p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hanging="2"/>
        <w:jc w:val="both"/>
        <w:rPr>
          <w:color w:val="000000"/>
          <w:szCs w:val="24"/>
        </w:rPr>
      </w:pPr>
      <w:r>
        <w:rPr>
          <w:b/>
          <w:color w:val="000000"/>
          <w:szCs w:val="24"/>
        </w:rPr>
        <w:t>2.3</w:t>
      </w:r>
      <w:r>
        <w:rPr>
          <w:b/>
          <w:i/>
          <w:color w:val="000000"/>
          <w:szCs w:val="24"/>
        </w:rPr>
        <w:t xml:space="preserve"> Perancangan Arsitektur Sistem</w:t>
      </w:r>
    </w:p>
    <w:p w14:paraId="14C0EF56">
      <w:p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hanging="2"/>
        <w:jc w:val="both"/>
        <w:rPr>
          <w:color w:val="000000"/>
          <w:szCs w:val="24"/>
        </w:rPr>
      </w:pPr>
      <w:r>
        <w:rPr>
          <w:b/>
          <w:color w:val="000000"/>
          <w:szCs w:val="24"/>
        </w:rPr>
        <w:tab/>
      </w:r>
      <w:r>
        <w:rPr>
          <w:color w:val="000000"/>
          <w:szCs w:val="24"/>
        </w:rPr>
        <w:t>Arsitektur sistem menggambarkan hubungan pengguna dengan aplikasi Laravel, layanan aplikasi, basis data MySQL, dan penyimpanan berkas. Pengguna mengakses sistem melalui browser. Request diproses oleh route, middleware, controller, model, dan Blade view. Layanan file dikendalikan melalui controller sehingga preview maupun download hanya dilakukan setelah pemeriksaan hak akses.</w:t>
      </w:r>
    </w:p>
    <w:p w14:paraId="17204C79">
      <w:pPr>
        <w:pBdr>
          <w:top w:val="none" w:color="auto" w:sz="0" w:space="0"/>
          <w:left w:val="none" w:color="auto" w:sz="0" w:space="0"/>
          <w:bottom w:val="none" w:color="auto" w:sz="0" w:space="0"/>
          <w:right w:val="none" w:color="auto" w:sz="0" w:space="0"/>
          <w:between w:val="none" w:color="auto" w:sz="0" w:space="0"/>
        </w:pBdr>
        <w:tabs>
          <w:tab w:val="left" w:pos="426"/>
        </w:tabs>
        <w:spacing w:before="240" w:after="0" w:line="240" w:lineRule="auto"/>
        <w:ind w:left="0" w:hanging="2"/>
        <w:jc w:val="center"/>
        <w:rPr>
          <w:color w:val="000000"/>
          <w:szCs w:val="24"/>
        </w:rPr>
      </w:pPr>
      <w:r>
        <w:drawing>
          <wp:inline distT="0" distB="0" distL="0" distR="0">
            <wp:extent cx="2525395" cy="133985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2557297" cy="1356627"/>
                    </a:xfrm>
                    <a:prstGeom prst="rect">
                      <a:avLst/>
                    </a:prstGeom>
                  </pic:spPr>
                </pic:pic>
              </a:graphicData>
            </a:graphic>
          </wp:inline>
        </w:drawing>
      </w:r>
    </w:p>
    <w:p w14:paraId="3D0C1183">
      <w:p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hanging="2"/>
        <w:jc w:val="center"/>
        <w:rPr>
          <w:b/>
          <w:color w:val="000000"/>
          <w:sz w:val="22"/>
        </w:rPr>
      </w:pPr>
      <w:r>
        <w:rPr>
          <w:b/>
          <w:color w:val="000000"/>
          <w:sz w:val="22"/>
        </w:rPr>
        <w:t xml:space="preserve">Gambar 1. </w:t>
      </w:r>
      <w:r>
        <w:rPr>
          <w:b/>
          <w:i/>
          <w:color w:val="000000"/>
          <w:sz w:val="22"/>
        </w:rPr>
        <w:t>Arsitektur Sistem Informasi Magang</w:t>
      </w:r>
    </w:p>
    <w:p w14:paraId="48AA7508">
      <w:pPr>
        <w:pBdr>
          <w:top w:val="none" w:color="auto" w:sz="0" w:space="0"/>
          <w:left w:val="none" w:color="auto" w:sz="0" w:space="0"/>
          <w:bottom w:val="none" w:color="auto" w:sz="0" w:space="0"/>
          <w:right w:val="none" w:color="auto" w:sz="0" w:space="0"/>
          <w:between w:val="none" w:color="auto" w:sz="0" w:space="0"/>
        </w:pBdr>
        <w:tabs>
          <w:tab w:val="left" w:pos="426"/>
        </w:tabs>
        <w:spacing w:after="0" w:line="240" w:lineRule="auto"/>
        <w:ind w:left="0" w:hanging="2"/>
        <w:jc w:val="both"/>
        <w:rPr>
          <w:color w:val="000000"/>
          <w:sz w:val="22"/>
        </w:rPr>
      </w:pPr>
    </w:p>
    <w:p w14:paraId="4E5895FD">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color w:val="000000"/>
          <w:szCs w:val="24"/>
        </w:rPr>
      </w:pPr>
      <w:r>
        <w:rPr>
          <w:b/>
          <w:color w:val="000000"/>
          <w:szCs w:val="24"/>
        </w:rPr>
        <w:t>2.4</w:t>
      </w:r>
      <w:r>
        <w:rPr>
          <w:b/>
          <w:i/>
          <w:color w:val="000000"/>
          <w:szCs w:val="24"/>
        </w:rPr>
        <w:t xml:space="preserve"> Use Case Diagram</w:t>
      </w:r>
    </w:p>
    <w:p w14:paraId="0F86FCE6">
      <w:pPr>
        <w:spacing w:after="0" w:line="240" w:lineRule="auto"/>
        <w:ind w:left="0" w:hanging="2"/>
        <w:jc w:val="both"/>
      </w:pPr>
      <w:r>
        <w:t>Use case diagram menunjukkan interaksi utama antara empat aktor sistem, yaitu Admin/Superadmin, Mahasiswa, Dosen Pembimbing, dan Pembimbing Lapangan. Admin mengelola data dan proses administrasi, sedangkan mahasiswa mengisi aktivitas serta mengirim dokumen. Dosen dan pembimbing lapangan melakukan monitoring, validasi, persetujuan kelayakan, dan penilaian sesuai relasi mahasiswa bimbingannya.</w:t>
      </w:r>
    </w:p>
    <w:p w14:paraId="18C41E49">
      <w:pPr>
        <w:spacing w:after="0" w:line="240" w:lineRule="auto"/>
        <w:ind w:left="0" w:hanging="2"/>
        <w:jc w:val="center"/>
        <w:rPr>
          <w:b/>
          <w:sz w:val="22"/>
          <w:szCs w:val="20"/>
        </w:rPr>
      </w:pPr>
      <w:r>
        <w:drawing>
          <wp:inline distT="0" distB="0" distL="0" distR="0">
            <wp:extent cx="2561590" cy="1020445"/>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stretch>
                      <a:fillRect/>
                    </a:stretch>
                  </pic:blipFill>
                  <pic:spPr>
                    <a:xfrm>
                      <a:off x="0" y="0"/>
                      <a:ext cx="2561590" cy="1021009"/>
                    </a:xfrm>
                    <a:prstGeom prst="rect">
                      <a:avLst/>
                    </a:prstGeom>
                  </pic:spPr>
                </pic:pic>
              </a:graphicData>
            </a:graphic>
          </wp:inline>
        </w:drawing>
      </w:r>
    </w:p>
    <w:p w14:paraId="1D343D2E">
      <w:pPr>
        <w:spacing w:after="0" w:line="240" w:lineRule="auto"/>
        <w:ind w:left="0" w:hanging="2"/>
        <w:jc w:val="center"/>
        <w:rPr>
          <w:b/>
          <w:sz w:val="22"/>
          <w:szCs w:val="20"/>
        </w:rPr>
      </w:pPr>
      <w:r>
        <w:rPr>
          <w:b/>
          <w:sz w:val="22"/>
          <w:szCs w:val="20"/>
        </w:rPr>
        <w:t xml:space="preserve">Gambar 2. </w:t>
      </w:r>
      <w:r>
        <w:rPr>
          <w:b/>
          <w:i/>
          <w:sz w:val="22"/>
          <w:szCs w:val="20"/>
        </w:rPr>
        <w:t>Use Case Diagram Sistem Informasi Magang</w:t>
      </w:r>
    </w:p>
    <w:p w14:paraId="56C034EA">
      <w:pPr>
        <w:spacing w:after="0" w:line="240" w:lineRule="auto"/>
        <w:ind w:left="0" w:hanging="2"/>
      </w:pPr>
    </w:p>
    <w:p w14:paraId="04310C0C">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b/>
          <w:i/>
          <w:color w:val="000000"/>
          <w:szCs w:val="24"/>
        </w:rPr>
      </w:pPr>
      <w:r>
        <w:rPr>
          <w:b/>
          <w:color w:val="000000"/>
          <w:szCs w:val="24"/>
        </w:rPr>
        <w:t>2.5</w:t>
      </w:r>
      <w:r>
        <w:rPr>
          <w:b/>
          <w:i/>
          <w:color w:val="000000"/>
          <w:szCs w:val="24"/>
        </w:rPr>
        <w:t xml:space="preserve"> Class Diagram Konseptual</w:t>
      </w:r>
    </w:p>
    <w:p w14:paraId="122C779F">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iCs/>
          <w:color w:val="000000"/>
          <w:szCs w:val="24"/>
        </w:rPr>
      </w:pPr>
      <w:r>
        <w:rPr>
          <w:iCs/>
          <w:color w:val="000000"/>
          <w:szCs w:val="24"/>
        </w:rPr>
        <w:t>Class diagram konseptual memodelkan kelas utama yang digunakan sistem. Kelas User menyimpan identitas login dan status akun. Data profil mahasiswa, dosen, dan pembimbing lapangan dipisahkan dari User untuk menjaga pemisahan akun login dan data master. Penempatan atau Pengajuan Magang menjadi penghubung mahasiswa dengan dosen pembimbing, pembimbing lapangan, dan mitra/instansi. Entitas aktivitas seperti Logbook, Bimbingan, Kelayakan Seminar, Seminar, Penilaian, Dokumen, dan Notifikasi dibangun di atas relasi tersebut.</w:t>
      </w:r>
    </w:p>
    <w:p w14:paraId="18C45AD0">
      <w:pPr>
        <w:spacing w:after="0" w:line="240" w:lineRule="auto"/>
        <w:ind w:left="0" w:leftChars="0" w:firstLine="0" w:firstLineChars="0"/>
        <w:jc w:val="both"/>
        <w:rPr>
          <w:sz w:val="22"/>
        </w:rPr>
      </w:pPr>
      <w:r>
        <w:drawing>
          <wp:inline distT="0" distB="0" distL="0" distR="0">
            <wp:extent cx="2561590" cy="2814955"/>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0"/>
                    <a:stretch>
                      <a:fillRect/>
                    </a:stretch>
                  </pic:blipFill>
                  <pic:spPr>
                    <a:xfrm>
                      <a:off x="0" y="0"/>
                      <a:ext cx="2561590" cy="2815187"/>
                    </a:xfrm>
                    <a:prstGeom prst="rect">
                      <a:avLst/>
                    </a:prstGeom>
                  </pic:spPr>
                </pic:pic>
              </a:graphicData>
            </a:graphic>
          </wp:inline>
        </w:drawing>
      </w:r>
    </w:p>
    <w:p w14:paraId="0D47FC06">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center"/>
        <w:rPr>
          <w:color w:val="000000"/>
          <w:sz w:val="22"/>
        </w:rPr>
      </w:pPr>
      <w:r>
        <w:rPr>
          <w:b/>
          <w:color w:val="000000"/>
          <w:sz w:val="22"/>
        </w:rPr>
        <w:t xml:space="preserve">Gambar 3. </w:t>
      </w:r>
      <w:r>
        <w:rPr>
          <w:i/>
          <w:color w:val="000000"/>
          <w:sz w:val="22"/>
        </w:rPr>
        <w:t>Class Diagram Konseptual Sistem Informasi Magang</w:t>
      </w:r>
    </w:p>
    <w:p w14:paraId="0F60A960">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rPr>
          <w:color w:val="000000"/>
          <w:szCs w:val="24"/>
        </w:rPr>
      </w:pPr>
    </w:p>
    <w:p w14:paraId="25E60BFB">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rPr>
          <w:b/>
          <w:i/>
          <w:color w:val="000000"/>
          <w:szCs w:val="24"/>
        </w:rPr>
      </w:pPr>
      <w:r>
        <w:rPr>
          <w:b/>
          <w:color w:val="000000"/>
          <w:szCs w:val="24"/>
        </w:rPr>
        <w:t xml:space="preserve">2.6 </w:t>
      </w:r>
      <w:r>
        <w:rPr>
          <w:b/>
          <w:i/>
          <w:color w:val="000000"/>
          <w:szCs w:val="24"/>
        </w:rPr>
        <w:t>Entity Relationship Diagram</w:t>
      </w:r>
    </w:p>
    <w:p w14:paraId="63298058">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Cs/>
          <w:iCs/>
          <w:color w:val="000000"/>
          <w:szCs w:val="24"/>
        </w:rPr>
      </w:pPr>
      <w:r>
        <w:rPr>
          <w:bCs/>
          <w:iCs/>
          <w:color w:val="000000"/>
          <w:szCs w:val="24"/>
        </w:rPr>
        <w:t>Entity Relationship Diagram (ERD) konseptual menggambarkan struktur relasi data utama. Diagram ini disusun sebagai representasi model data penelitian dan perlu diselaraskan kembali dengan migration terakhir sebelum publikasi. Entitas users berelasi dengan profile peran, sedangkan data penempatan menghubungkan mahasiswa, dosen, pembimbing lapangan, serta mitra. Aktivitas mahasiswa dan proses evaluasi mengacu pada data penempatan tersebut.</w:t>
      </w:r>
    </w:p>
    <w:p w14:paraId="1DBF98C7">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Cs/>
          <w:iCs/>
          <w:color w:val="000000"/>
          <w:szCs w:val="24"/>
        </w:rPr>
      </w:pPr>
    </w:p>
    <w:p w14:paraId="047ECC83">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Cs/>
          <w:iCs/>
          <w:color w:val="000000"/>
          <w:szCs w:val="24"/>
        </w:rPr>
      </w:pPr>
      <w:r>
        <w:drawing>
          <wp:inline distT="0" distB="0" distL="0" distR="0">
            <wp:extent cx="2561590" cy="31845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1"/>
                    <a:stretch>
                      <a:fillRect/>
                    </a:stretch>
                  </pic:blipFill>
                  <pic:spPr>
                    <a:xfrm>
                      <a:off x="0" y="0"/>
                      <a:ext cx="2561590" cy="3184899"/>
                    </a:xfrm>
                    <a:prstGeom prst="rect">
                      <a:avLst/>
                    </a:prstGeom>
                  </pic:spPr>
                </pic:pic>
              </a:graphicData>
            </a:graphic>
          </wp:inline>
        </w:drawing>
      </w:r>
    </w:p>
    <w:p w14:paraId="71CBC090">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center"/>
        <w:rPr>
          <w:b/>
          <w:bCs/>
          <w:i/>
          <w:iCs/>
          <w:color w:val="000000"/>
          <w:sz w:val="22"/>
        </w:rPr>
      </w:pPr>
      <w:r>
        <w:rPr>
          <w:b/>
          <w:bCs/>
          <w:iCs/>
          <w:color w:val="000000"/>
          <w:sz w:val="22"/>
        </w:rPr>
        <w:t xml:space="preserve">Gambar 4. </w:t>
      </w:r>
      <w:r>
        <w:rPr>
          <w:b/>
          <w:bCs/>
          <w:i/>
          <w:iCs/>
          <w:color w:val="000000"/>
          <w:sz w:val="22"/>
        </w:rPr>
        <w:t>ERD Konseptual Sistem Informasi Magang</w:t>
      </w:r>
    </w:p>
    <w:p w14:paraId="6D5C79F6">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center"/>
        <w:rPr>
          <w:b/>
          <w:bCs/>
          <w:i/>
          <w:iCs/>
          <w:color w:val="000000"/>
          <w:sz w:val="22"/>
        </w:rPr>
      </w:pPr>
    </w:p>
    <w:p w14:paraId="4D657821">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
          <w:bCs/>
          <w:color w:val="000000"/>
          <w:sz w:val="22"/>
        </w:rPr>
      </w:pPr>
    </w:p>
    <w:p w14:paraId="59BC990A">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rPr>
          <w:b/>
          <w:i/>
          <w:color w:val="000000"/>
          <w:szCs w:val="24"/>
        </w:rPr>
      </w:pPr>
      <w:r>
        <w:rPr>
          <w:b/>
          <w:color w:val="000000"/>
          <w:szCs w:val="24"/>
        </w:rPr>
        <w:t xml:space="preserve">2.7 </w:t>
      </w:r>
      <w:r>
        <w:rPr>
          <w:b/>
          <w:i/>
          <w:color w:val="000000"/>
          <w:szCs w:val="24"/>
        </w:rPr>
        <w:t>Activity Diagram</w:t>
      </w:r>
    </w:p>
    <w:p w14:paraId="66513C66">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Cs/>
          <w:iCs/>
          <w:color w:val="000000"/>
          <w:szCs w:val="24"/>
        </w:rPr>
      </w:pPr>
      <w:r>
        <w:rPr>
          <w:bCs/>
          <w:iCs/>
          <w:color w:val="000000"/>
          <w:szCs w:val="24"/>
        </w:rPr>
        <w:t>Activity diagram pertama menjelaskan proses pengisian dan validasi logbook. Mahasiswa dapat mengisi logbook apabila data penempatan dan SK Magang tersedia. Sistem melakukan validasi rentang tanggal serta mencegah duplikasi tanggal. Logbook kemudian diperiksa oleh Dosen Pembimbing dan/atau Pembimbing Lapangan. Apabila terdapat revisi, mahasiswa memperbaiki logbook berdasarkan catatan yang diberikan.</w:t>
      </w:r>
    </w:p>
    <w:p w14:paraId="2A6A7411">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Cs/>
          <w:iCs/>
          <w:color w:val="000000"/>
          <w:szCs w:val="24"/>
        </w:rPr>
      </w:pPr>
      <w:r>
        <w:rPr>
          <w:bCs/>
          <w:iCs/>
          <w:color w:val="000000"/>
          <w:szCs w:val="24"/>
        </w:rPr>
        <w:drawing>
          <wp:inline distT="0" distB="0" distL="0" distR="0">
            <wp:extent cx="2561590" cy="4266565"/>
            <wp:effectExtent l="0" t="0" r="0" b="635"/>
            <wp:docPr id="18895038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503876"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61590" cy="4266565"/>
                    </a:xfrm>
                    <a:prstGeom prst="rect">
                      <a:avLst/>
                    </a:prstGeom>
                  </pic:spPr>
                </pic:pic>
              </a:graphicData>
            </a:graphic>
          </wp:inline>
        </w:drawing>
      </w:r>
    </w:p>
    <w:p w14:paraId="67B74A7B">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center"/>
        <w:rPr>
          <w:b/>
          <w:bCs/>
          <w:iCs/>
          <w:color w:val="000000"/>
          <w:sz w:val="22"/>
        </w:rPr>
      </w:pPr>
      <w:r>
        <w:rPr>
          <w:b/>
          <w:bCs/>
          <w:iCs/>
          <w:color w:val="000000"/>
          <w:sz w:val="22"/>
        </w:rPr>
        <w:t xml:space="preserve">Gambar 5. </w:t>
      </w:r>
      <w:r>
        <w:rPr>
          <w:b/>
          <w:bCs/>
          <w:i/>
          <w:iCs/>
          <w:color w:val="000000"/>
          <w:sz w:val="22"/>
        </w:rPr>
        <w:t>Activity Diagram Pengisian dan Validasi Logbook</w:t>
      </w:r>
    </w:p>
    <w:p w14:paraId="5ABD1C1F">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center"/>
        <w:rPr>
          <w:b/>
          <w:bCs/>
          <w:iCs/>
          <w:color w:val="000000"/>
          <w:sz w:val="22"/>
        </w:rPr>
      </w:pPr>
    </w:p>
    <w:p w14:paraId="3582486D">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rPr>
          <w:b/>
          <w:i/>
          <w:color w:val="000000"/>
          <w:szCs w:val="24"/>
        </w:rPr>
      </w:pPr>
      <w:r>
        <w:rPr>
          <w:b/>
          <w:color w:val="000000"/>
          <w:szCs w:val="24"/>
        </w:rPr>
        <w:t xml:space="preserve">2.8 </w:t>
      </w:r>
      <w:r>
        <w:rPr>
          <w:b/>
          <w:i/>
          <w:color w:val="000000"/>
          <w:szCs w:val="24"/>
        </w:rPr>
        <w:t>Entity Relationship Diagram</w:t>
      </w:r>
    </w:p>
    <w:p w14:paraId="564E6D62">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Cs/>
          <w:iCs/>
          <w:color w:val="000000"/>
          <w:szCs w:val="24"/>
        </w:rPr>
      </w:pPr>
      <w:r>
        <w:rPr>
          <w:bCs/>
          <w:iCs/>
          <w:color w:val="000000"/>
          <w:szCs w:val="24"/>
        </w:rPr>
        <w:t>Sequence diagram berikut menunjukkan mekanisme secure file access. Ketika pengguna memilih preview atau download, route/controller memeriksa status autentikasi, role, kepemilikan data, dan relasi pembimbingan. Berkas hanya diteruskan dari Laravel Storage apabila pengguna dinyatakan berhak. Jika tidak, sistem mengembalikan respons akses ditolak.</w:t>
      </w:r>
    </w:p>
    <w:p w14:paraId="4E7E2FEF">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Cs/>
          <w:iCs/>
          <w:color w:val="000000"/>
          <w:szCs w:val="24"/>
        </w:rPr>
      </w:pPr>
      <w:r>
        <w:drawing>
          <wp:inline distT="0" distB="0" distL="0" distR="0">
            <wp:extent cx="2561590" cy="4298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3"/>
                    <a:stretch>
                      <a:fillRect/>
                    </a:stretch>
                  </pic:blipFill>
                  <pic:spPr>
                    <a:xfrm>
                      <a:off x="0" y="0"/>
                      <a:ext cx="2561590" cy="430139"/>
                    </a:xfrm>
                    <a:prstGeom prst="rect">
                      <a:avLst/>
                    </a:prstGeom>
                  </pic:spPr>
                </pic:pic>
              </a:graphicData>
            </a:graphic>
          </wp:inline>
        </w:drawing>
      </w:r>
    </w:p>
    <w:p w14:paraId="5CFBF23F">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center"/>
        <w:rPr>
          <w:b/>
          <w:bCs/>
          <w:iCs/>
          <w:color w:val="000000"/>
          <w:sz w:val="22"/>
        </w:rPr>
      </w:pPr>
    </w:p>
    <w:p w14:paraId="3FB07579">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center"/>
        <w:rPr>
          <w:b/>
          <w:bCs/>
          <w:iCs/>
          <w:color w:val="000000"/>
          <w:sz w:val="22"/>
        </w:rPr>
      </w:pPr>
      <w:r>
        <w:rPr>
          <w:b/>
          <w:bCs/>
          <w:iCs/>
          <w:color w:val="000000"/>
          <w:sz w:val="22"/>
        </w:rPr>
        <w:t xml:space="preserve">Gambar 7. </w:t>
      </w:r>
      <w:r>
        <w:rPr>
          <w:b/>
          <w:bCs/>
          <w:i/>
          <w:iCs/>
          <w:color w:val="000000"/>
          <w:sz w:val="22"/>
        </w:rPr>
        <w:t>Sequence Diagram Preview dan Download Dokumen Aman</w:t>
      </w:r>
    </w:p>
    <w:p w14:paraId="6D1F219E">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rPr>
          <w:b/>
          <w:bCs/>
          <w:iCs/>
          <w:color w:val="000000"/>
          <w:sz w:val="22"/>
        </w:rPr>
      </w:pPr>
    </w:p>
    <w:p w14:paraId="2A29CCF6">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rPr>
          <w:b/>
          <w:bCs/>
          <w:i/>
          <w:iCs/>
          <w:color w:val="000000"/>
          <w:szCs w:val="24"/>
        </w:rPr>
      </w:pPr>
      <w:r>
        <w:rPr>
          <w:b/>
          <w:bCs/>
          <w:iCs/>
          <w:color w:val="000000"/>
          <w:szCs w:val="24"/>
        </w:rPr>
        <w:t xml:space="preserve">2.6 </w:t>
      </w:r>
      <w:r>
        <w:rPr>
          <w:b/>
          <w:bCs/>
          <w:i/>
          <w:iCs/>
          <w:color w:val="000000"/>
          <w:szCs w:val="24"/>
        </w:rPr>
        <w:t>Metode Pengujian</w:t>
      </w:r>
    </w:p>
    <w:p w14:paraId="2529EAC9">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color w:val="000000"/>
          <w:szCs w:val="24"/>
        </w:rPr>
      </w:pPr>
      <w:r>
        <w:rPr>
          <w:color w:val="000000"/>
          <w:szCs w:val="24"/>
        </w:rPr>
        <w:t>Pengujian sistem menggunakan black-box testing untuk memeriksa kesesuaian fungsi terhadap kebutuhan pengguna tanpa menilai struktur internal program. Skenario pengujian mencakup input, aksi pengguna, keluaran yang diharapkan, dan status hasil. Pengujian dilakukan pada level role agar hak akses mahasiswa, dosen pembimbing, pembimbing lapangan, dan admin dapat diverifikasi secara terpisah.</w:t>
      </w:r>
    </w:p>
    <w:p w14:paraId="5420D4A5">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color w:val="000000"/>
          <w:szCs w:val="24"/>
        </w:rPr>
      </w:pPr>
      <w:r>
        <w:rPr>
          <w:color w:val="000000"/>
          <w:szCs w:val="24"/>
        </w:rPr>
        <w:t>Sebelum naskah disubmit, kolom hasil aktual pada tabel pengujian perlu diisi berdasarkan pengujian terakhir pada lingkungan hosting. Bukti pendukung berupa tangkapan layar, rekaman log, atau rekap pelaksanaan pengujian dapat disimpan sebagai data penelitian.</w:t>
      </w:r>
    </w:p>
    <w:p w14:paraId="4C9A5184">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
          <w:bCs/>
          <w:iCs/>
          <w:color w:val="000000"/>
          <w:sz w:val="22"/>
        </w:rPr>
      </w:pPr>
    </w:p>
    <w:p w14:paraId="3FDCAEA3">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hanging="2"/>
        <w:rPr>
          <w:color w:val="000000"/>
          <w:szCs w:val="24"/>
        </w:rPr>
      </w:pPr>
      <w:r>
        <w:rPr>
          <w:b/>
          <w:color w:val="000000"/>
          <w:szCs w:val="24"/>
        </w:rPr>
        <w:t>HASIL DAN PEMBAHASAN</w:t>
      </w:r>
    </w:p>
    <w:p w14:paraId="3D6620F1">
      <w:pPr>
        <w:spacing w:after="0" w:line="240" w:lineRule="auto"/>
        <w:ind w:left="0" w:hanging="2"/>
        <w:jc w:val="both"/>
        <w:rPr>
          <w:b/>
          <w:i/>
          <w:color w:val="000000"/>
          <w:szCs w:val="24"/>
        </w:rPr>
      </w:pPr>
      <w:r>
        <w:rPr>
          <w:b/>
          <w:iCs/>
          <w:color w:val="000000"/>
          <w:szCs w:val="24"/>
        </w:rPr>
        <w:t xml:space="preserve">3.1 </w:t>
      </w:r>
      <w:r>
        <w:rPr>
          <w:b/>
          <w:i/>
          <w:color w:val="000000"/>
          <w:szCs w:val="24"/>
        </w:rPr>
        <w:t xml:space="preserve">Implementasi Alur Operasional </w:t>
      </w:r>
    </w:p>
    <w:p w14:paraId="439C5A81">
      <w:pPr>
        <w:spacing w:after="0" w:line="240" w:lineRule="auto"/>
        <w:ind w:left="0" w:hanging="2"/>
        <w:jc w:val="both"/>
      </w:pPr>
      <w:r>
        <w:t>Sistem menyediakan alur umum magang serta mode khusus untuk angkatan berjalan. Pada alur umum, mahasiswa dapat mengajukan Surat Pengantar dan Pengajuan SK Magang sesuai kebijakan. Pada mode angkatan berjalan, admin menerbitkan SK Magang kolektif dan mengimpor data penempatan sehingga mahasiswa yang telah menjalankan magang dapat langsung menggunakan dokumen, logbook, bimbingan, kelayakan seminar, dan penilaian tanpa mengulang proses administrasi awal.</w:t>
      </w:r>
    </w:p>
    <w:p w14:paraId="4ACA7406">
      <w:pPr>
        <w:spacing w:after="0" w:line="240" w:lineRule="auto"/>
        <w:ind w:left="0" w:hanging="2"/>
        <w:jc w:val="both"/>
      </w:pPr>
      <w:r>
        <w:t>Import penempatan menggunakan NIM sebagai identitas utama mahasiswa. Jika NIM sudah tersedia, sistem memperbarui atau menautkan relasi yang diperlukan tanpa membuat akun mahasiswa baru serta tanpa menghapus logbook, dokumen, atau bimbingan yang sudah ada. Data import dapat menghubungkan mahasiswa dengan dosen pembimbing, pembimbing lapangan, mitra/instansi, serta tanggal mulai dan selesai magang. Pembimbing lapangan yang belum memiliki akun dapat dibuatkan akun sesuai email yang tersedia, sedangkan email yang telah digunakan akun dosen dapat dipakai untuk akses multi-role tanpa duplikasi akun.</w:t>
      </w:r>
    </w:p>
    <w:p w14:paraId="4B4075C1">
      <w:pPr>
        <w:spacing w:after="0" w:line="240" w:lineRule="auto"/>
        <w:ind w:left="0" w:hanging="2"/>
        <w:jc w:val="both"/>
      </w:pPr>
      <w:r>
        <w:drawing>
          <wp:inline distT="0" distB="0" distL="0" distR="0">
            <wp:extent cx="2561590" cy="3883660"/>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4"/>
                    <a:stretch>
                      <a:fillRect/>
                    </a:stretch>
                  </pic:blipFill>
                  <pic:spPr>
                    <a:xfrm>
                      <a:off x="0" y="0"/>
                      <a:ext cx="2561590" cy="3883714"/>
                    </a:xfrm>
                    <a:prstGeom prst="rect">
                      <a:avLst/>
                    </a:prstGeom>
                  </pic:spPr>
                </pic:pic>
              </a:graphicData>
            </a:graphic>
          </wp:inline>
        </w:drawing>
      </w:r>
    </w:p>
    <w:p w14:paraId="7D6A5C24">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
          <w:iCs/>
          <w:color w:val="000000"/>
          <w:sz w:val="22"/>
        </w:rPr>
      </w:pPr>
      <w:r>
        <w:rPr>
          <w:b/>
          <w:iCs/>
          <w:color w:val="000000"/>
          <w:sz w:val="22"/>
        </w:rPr>
        <w:t xml:space="preserve">Gambar 8. </w:t>
      </w:r>
      <w:r>
        <w:rPr>
          <w:b/>
          <w:i/>
          <w:iCs/>
          <w:color w:val="000000"/>
          <w:sz w:val="22"/>
        </w:rPr>
        <w:t>Alur operasional magang pada mode SK kolektif dan import penempatan</w:t>
      </w:r>
    </w:p>
    <w:p w14:paraId="109B0708">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Cs w:val="24"/>
        </w:rPr>
      </w:pPr>
    </w:p>
    <w:p w14:paraId="1987B213">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
          <w:bCs/>
          <w:i/>
          <w:color w:val="000000"/>
          <w:szCs w:val="24"/>
        </w:rPr>
      </w:pPr>
      <w:r>
        <w:rPr>
          <w:b/>
          <w:bCs/>
          <w:iCs/>
          <w:color w:val="000000"/>
          <w:szCs w:val="24"/>
        </w:rPr>
        <w:t xml:space="preserve">3.2 </w:t>
      </w:r>
      <w:r>
        <w:rPr>
          <w:b/>
          <w:bCs/>
          <w:i/>
          <w:color w:val="000000"/>
          <w:szCs w:val="24"/>
        </w:rPr>
        <w:t>Implementasi Modul Sistem</w:t>
      </w:r>
    </w:p>
    <w:p w14:paraId="6E780B71">
      <w:pPr>
        <w:pBdr>
          <w:top w:val="none" w:color="auto" w:sz="0" w:space="0"/>
          <w:left w:val="none" w:color="auto" w:sz="0" w:space="0"/>
          <w:bottom w:val="none" w:color="auto" w:sz="0" w:space="0"/>
          <w:right w:val="none" w:color="auto" w:sz="0" w:space="0"/>
          <w:between w:val="none" w:color="auto" w:sz="0" w:space="0"/>
        </w:pBdr>
        <w:spacing w:before="240" w:after="0" w:line="240" w:lineRule="auto"/>
        <w:ind w:left="0" w:leftChars="0" w:firstLine="0" w:firstLineChars="0"/>
        <w:jc w:val="center"/>
        <w:rPr>
          <w:b/>
          <w:bCs/>
          <w:iCs/>
          <w:color w:val="000000"/>
          <w:sz w:val="22"/>
        </w:rPr>
      </w:pPr>
      <w:r>
        <w:rPr>
          <w:b/>
          <w:bCs/>
          <w:iCs/>
          <w:color w:val="000000"/>
          <w:sz w:val="22"/>
        </w:rPr>
        <w:t xml:space="preserve">Tabel 3. </w:t>
      </w:r>
      <w:r>
        <w:rPr>
          <w:b/>
          <w:bCs/>
          <w:i/>
          <w:iCs/>
          <w:color w:val="000000"/>
          <w:sz w:val="22"/>
        </w:rPr>
        <w:t>Modul utama dan implementasi fungsi</w:t>
      </w:r>
    </w:p>
    <w:tbl>
      <w:tblPr>
        <w:tblStyle w:val="9"/>
        <w:tblW w:w="0" w:type="auto"/>
        <w:jc w:val="center"/>
        <w:tblLayout w:type="autofit"/>
        <w:tblCellMar>
          <w:top w:w="0" w:type="dxa"/>
          <w:left w:w="108" w:type="dxa"/>
          <w:bottom w:w="0" w:type="dxa"/>
          <w:right w:w="108" w:type="dxa"/>
        </w:tblCellMar>
      </w:tblPr>
      <w:tblGrid>
        <w:gridCol w:w="1091"/>
        <w:gridCol w:w="1627"/>
        <w:gridCol w:w="1532"/>
      </w:tblGrid>
      <w:tr w14:paraId="61DB219F">
        <w:tblPrEx>
          <w:tblCellMar>
            <w:top w:w="0" w:type="dxa"/>
            <w:left w:w="108" w:type="dxa"/>
            <w:bottom w:w="0" w:type="dxa"/>
            <w:right w:w="108" w:type="dxa"/>
          </w:tblCellMar>
        </w:tblPrEx>
        <w:trPr>
          <w:tblHeader/>
          <w:jc w:val="center"/>
        </w:trPr>
        <w:tc>
          <w:tcPr>
            <w:tcW w:w="2232" w:type="dxa"/>
            <w:tcBorders>
              <w:top w:val="single" w:color="7F7F7F" w:sz="6" w:space="0"/>
              <w:left w:val="single" w:color="7F7F7F" w:sz="6" w:space="0"/>
              <w:bottom w:val="single" w:color="7F7F7F" w:sz="6" w:space="0"/>
              <w:right w:val="single" w:color="7F7F7F" w:sz="6" w:space="0"/>
            </w:tcBorders>
            <w:shd w:val="clear" w:color="auto" w:fill="E7E6E6"/>
            <w:vAlign w:val="center"/>
          </w:tcPr>
          <w:p w14:paraId="0E5BE963">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
                <w:bCs/>
                <w:iCs/>
                <w:color w:val="000000"/>
                <w:sz w:val="22"/>
              </w:rPr>
            </w:pPr>
            <w:r>
              <w:rPr>
                <w:b/>
                <w:bCs/>
                <w:iCs/>
                <w:color w:val="000000"/>
                <w:sz w:val="22"/>
              </w:rPr>
              <w:t>Modul</w:t>
            </w:r>
          </w:p>
        </w:tc>
        <w:tc>
          <w:tcPr>
            <w:tcW w:w="2232" w:type="dxa"/>
            <w:tcBorders>
              <w:top w:val="single" w:color="7F7F7F" w:sz="6" w:space="0"/>
              <w:left w:val="single" w:color="7F7F7F" w:sz="6" w:space="0"/>
              <w:bottom w:val="single" w:color="7F7F7F" w:sz="6" w:space="0"/>
              <w:right w:val="single" w:color="7F7F7F" w:sz="6" w:space="0"/>
            </w:tcBorders>
            <w:shd w:val="clear" w:color="auto" w:fill="E7E6E6"/>
            <w:vAlign w:val="center"/>
          </w:tcPr>
          <w:p w14:paraId="77152DD7">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
                <w:bCs/>
                <w:iCs/>
                <w:color w:val="000000"/>
                <w:sz w:val="22"/>
              </w:rPr>
            </w:pPr>
            <w:r>
              <w:rPr>
                <w:b/>
                <w:bCs/>
                <w:iCs/>
                <w:color w:val="000000"/>
                <w:sz w:val="22"/>
              </w:rPr>
              <w:t>Aktor utama</w:t>
            </w:r>
          </w:p>
        </w:tc>
        <w:tc>
          <w:tcPr>
            <w:tcW w:w="4320" w:type="dxa"/>
            <w:tcBorders>
              <w:top w:val="single" w:color="7F7F7F" w:sz="6" w:space="0"/>
              <w:left w:val="single" w:color="7F7F7F" w:sz="6" w:space="0"/>
              <w:bottom w:val="single" w:color="7F7F7F" w:sz="6" w:space="0"/>
              <w:right w:val="single" w:color="7F7F7F" w:sz="6" w:space="0"/>
            </w:tcBorders>
            <w:shd w:val="clear" w:color="auto" w:fill="E7E6E6"/>
            <w:vAlign w:val="center"/>
          </w:tcPr>
          <w:p w14:paraId="028C77C3">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
                <w:bCs/>
                <w:iCs/>
                <w:color w:val="000000"/>
                <w:sz w:val="22"/>
              </w:rPr>
            </w:pPr>
            <w:r>
              <w:rPr>
                <w:b/>
                <w:bCs/>
                <w:iCs/>
                <w:color w:val="000000"/>
                <w:sz w:val="22"/>
              </w:rPr>
              <w:t>Implementasi fungsi</w:t>
            </w:r>
          </w:p>
        </w:tc>
      </w:tr>
      <w:tr w14:paraId="22620B38">
        <w:tblPrEx>
          <w:tblCellMar>
            <w:top w:w="0" w:type="dxa"/>
            <w:left w:w="108" w:type="dxa"/>
            <w:bottom w:w="0" w:type="dxa"/>
            <w:right w:w="108" w:type="dxa"/>
          </w:tblCellMar>
        </w:tblPrEx>
        <w:trPr>
          <w:cantSplit/>
          <w:jc w:val="center"/>
        </w:trPr>
        <w:tc>
          <w:tcPr>
            <w:tcW w:w="2232" w:type="dxa"/>
            <w:tcBorders>
              <w:top w:val="single" w:color="BFBFBF" w:sz="2" w:space="0"/>
              <w:left w:val="single" w:color="BFBFBF" w:sz="2" w:space="0"/>
              <w:bottom w:val="single" w:color="BFBFBF" w:sz="2" w:space="0"/>
              <w:right w:val="single" w:color="BFBFBF" w:sz="2" w:space="0"/>
            </w:tcBorders>
          </w:tcPr>
          <w:p w14:paraId="2EA5A9EE">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Manajemen User dan Master Data</w:t>
            </w:r>
          </w:p>
        </w:tc>
        <w:tc>
          <w:tcPr>
            <w:tcW w:w="2232" w:type="dxa"/>
            <w:tcBorders>
              <w:top w:val="single" w:color="BFBFBF" w:sz="2" w:space="0"/>
              <w:left w:val="single" w:color="BFBFBF" w:sz="2" w:space="0"/>
              <w:bottom w:val="single" w:color="BFBFBF" w:sz="2" w:space="0"/>
              <w:right w:val="single" w:color="BFBFBF" w:sz="2" w:space="0"/>
            </w:tcBorders>
          </w:tcPr>
          <w:p w14:paraId="2474DFC9">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Admin/Superadmin</w:t>
            </w:r>
          </w:p>
        </w:tc>
        <w:tc>
          <w:tcPr>
            <w:tcW w:w="4320" w:type="dxa"/>
            <w:tcBorders>
              <w:top w:val="single" w:color="BFBFBF" w:sz="2" w:space="0"/>
              <w:left w:val="single" w:color="BFBFBF" w:sz="2" w:space="0"/>
              <w:bottom w:val="single" w:color="BFBFBF" w:sz="2" w:space="0"/>
              <w:right w:val="single" w:color="BFBFBF" w:sz="2" w:space="0"/>
            </w:tcBorders>
          </w:tcPr>
          <w:p w14:paraId="32B9F112">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Membuat dan mengelola akun, status aktif/nonaktif, mahasiswa, dosen, pembimbing lapangan, mitra, fakultas, prodi, kelas, angkatan, dan periode.</w:t>
            </w:r>
          </w:p>
        </w:tc>
      </w:tr>
      <w:tr w14:paraId="3A820D26">
        <w:tblPrEx>
          <w:tblCellMar>
            <w:top w:w="0" w:type="dxa"/>
            <w:left w:w="108" w:type="dxa"/>
            <w:bottom w:w="0" w:type="dxa"/>
            <w:right w:w="108" w:type="dxa"/>
          </w:tblCellMar>
        </w:tblPrEx>
        <w:trPr>
          <w:cantSplit/>
          <w:jc w:val="center"/>
        </w:trPr>
        <w:tc>
          <w:tcPr>
            <w:tcW w:w="2232" w:type="dxa"/>
            <w:tcBorders>
              <w:top w:val="single" w:color="BFBFBF" w:sz="2" w:space="0"/>
              <w:left w:val="single" w:color="BFBFBF" w:sz="2" w:space="0"/>
              <w:bottom w:val="single" w:color="BFBFBF" w:sz="2" w:space="0"/>
              <w:right w:val="single" w:color="BFBFBF" w:sz="2" w:space="0"/>
            </w:tcBorders>
          </w:tcPr>
          <w:p w14:paraId="2655285B">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SK Magang Kolektif dan Penempatan</w:t>
            </w:r>
          </w:p>
        </w:tc>
        <w:tc>
          <w:tcPr>
            <w:tcW w:w="2232" w:type="dxa"/>
            <w:tcBorders>
              <w:top w:val="single" w:color="BFBFBF" w:sz="2" w:space="0"/>
              <w:left w:val="single" w:color="BFBFBF" w:sz="2" w:space="0"/>
              <w:bottom w:val="single" w:color="BFBFBF" w:sz="2" w:space="0"/>
              <w:right w:val="single" w:color="BFBFBF" w:sz="2" w:space="0"/>
            </w:tcBorders>
          </w:tcPr>
          <w:p w14:paraId="2BF9E9B3">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Admin/Superadmin</w:t>
            </w:r>
          </w:p>
        </w:tc>
        <w:tc>
          <w:tcPr>
            <w:tcW w:w="4320" w:type="dxa"/>
            <w:tcBorders>
              <w:top w:val="single" w:color="BFBFBF" w:sz="2" w:space="0"/>
              <w:left w:val="single" w:color="BFBFBF" w:sz="2" w:space="0"/>
              <w:bottom w:val="single" w:color="BFBFBF" w:sz="2" w:space="0"/>
              <w:right w:val="single" w:color="BFBFBF" w:sz="2" w:space="0"/>
            </w:tcBorders>
          </w:tcPr>
          <w:p w14:paraId="2D874C2C">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Mengunggah SK kolektif, memilih mahasiswa, impor CSV/XLSX, serta menghubungkan data pembimbing dan instansi.</w:t>
            </w:r>
          </w:p>
        </w:tc>
      </w:tr>
      <w:tr w14:paraId="6849EAA3">
        <w:tblPrEx>
          <w:tblCellMar>
            <w:top w:w="0" w:type="dxa"/>
            <w:left w:w="108" w:type="dxa"/>
            <w:bottom w:w="0" w:type="dxa"/>
            <w:right w:w="108" w:type="dxa"/>
          </w:tblCellMar>
        </w:tblPrEx>
        <w:trPr>
          <w:cantSplit/>
          <w:jc w:val="center"/>
        </w:trPr>
        <w:tc>
          <w:tcPr>
            <w:tcW w:w="2232" w:type="dxa"/>
            <w:tcBorders>
              <w:top w:val="single" w:color="BFBFBF" w:sz="2" w:space="0"/>
              <w:left w:val="single" w:color="BFBFBF" w:sz="2" w:space="0"/>
              <w:bottom w:val="single" w:color="BFBFBF" w:sz="2" w:space="0"/>
              <w:right w:val="single" w:color="BFBFBF" w:sz="2" w:space="0"/>
            </w:tcBorders>
          </w:tcPr>
          <w:p w14:paraId="2A3F4A7D">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Dokumen Digital</w:t>
            </w:r>
          </w:p>
        </w:tc>
        <w:tc>
          <w:tcPr>
            <w:tcW w:w="2232" w:type="dxa"/>
            <w:tcBorders>
              <w:top w:val="single" w:color="BFBFBF" w:sz="2" w:space="0"/>
              <w:left w:val="single" w:color="BFBFBF" w:sz="2" w:space="0"/>
              <w:bottom w:val="single" w:color="BFBFBF" w:sz="2" w:space="0"/>
              <w:right w:val="single" w:color="BFBFBF" w:sz="2" w:space="0"/>
            </w:tcBorders>
          </w:tcPr>
          <w:p w14:paraId="59197586">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Seluruh role</w:t>
            </w:r>
          </w:p>
        </w:tc>
        <w:tc>
          <w:tcPr>
            <w:tcW w:w="4320" w:type="dxa"/>
            <w:tcBorders>
              <w:top w:val="single" w:color="BFBFBF" w:sz="2" w:space="0"/>
              <w:left w:val="single" w:color="BFBFBF" w:sz="2" w:space="0"/>
              <w:bottom w:val="single" w:color="BFBFBF" w:sz="2" w:space="0"/>
              <w:right w:val="single" w:color="BFBFBF" w:sz="2" w:space="0"/>
            </w:tcBorders>
          </w:tcPr>
          <w:p w14:paraId="40BE86E6">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Mengarsipkan SK, dokumen magang, laporan, produk, draft jurnal, Kukerta, dan dokumen seminar berdasarkan hak akses.</w:t>
            </w:r>
          </w:p>
        </w:tc>
      </w:tr>
      <w:tr w14:paraId="759669F1">
        <w:tblPrEx>
          <w:tblCellMar>
            <w:top w:w="0" w:type="dxa"/>
            <w:left w:w="108" w:type="dxa"/>
            <w:bottom w:w="0" w:type="dxa"/>
            <w:right w:w="108" w:type="dxa"/>
          </w:tblCellMar>
        </w:tblPrEx>
        <w:trPr>
          <w:cantSplit/>
          <w:jc w:val="center"/>
        </w:trPr>
        <w:tc>
          <w:tcPr>
            <w:tcW w:w="2232" w:type="dxa"/>
            <w:tcBorders>
              <w:top w:val="single" w:color="BFBFBF" w:sz="2" w:space="0"/>
              <w:left w:val="single" w:color="BFBFBF" w:sz="2" w:space="0"/>
              <w:bottom w:val="single" w:color="BFBFBF" w:sz="2" w:space="0"/>
              <w:right w:val="single" w:color="BFBFBF" w:sz="2" w:space="0"/>
            </w:tcBorders>
          </w:tcPr>
          <w:p w14:paraId="76BB5B2F">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Logbook</w:t>
            </w:r>
          </w:p>
        </w:tc>
        <w:tc>
          <w:tcPr>
            <w:tcW w:w="2232" w:type="dxa"/>
            <w:tcBorders>
              <w:top w:val="single" w:color="BFBFBF" w:sz="2" w:space="0"/>
              <w:left w:val="single" w:color="BFBFBF" w:sz="2" w:space="0"/>
              <w:bottom w:val="single" w:color="BFBFBF" w:sz="2" w:space="0"/>
              <w:right w:val="single" w:color="BFBFBF" w:sz="2" w:space="0"/>
            </w:tcBorders>
          </w:tcPr>
          <w:p w14:paraId="0CA61077">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Mahasiswa, Dosen, Pembimbing Lapangan</w:t>
            </w:r>
          </w:p>
        </w:tc>
        <w:tc>
          <w:tcPr>
            <w:tcW w:w="4320" w:type="dxa"/>
            <w:tcBorders>
              <w:top w:val="single" w:color="BFBFBF" w:sz="2" w:space="0"/>
              <w:left w:val="single" w:color="BFBFBF" w:sz="2" w:space="0"/>
              <w:bottom w:val="single" w:color="BFBFBF" w:sz="2" w:space="0"/>
              <w:right w:val="single" w:color="BFBFBF" w:sz="2" w:space="0"/>
            </w:tcBorders>
          </w:tcPr>
          <w:p w14:paraId="59D25868">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Mencatat kegiatan, output, kendala, solusi, bukti kegiatan, serta status persetujuan/revisi.</w:t>
            </w:r>
          </w:p>
        </w:tc>
      </w:tr>
      <w:tr w14:paraId="0AF05ED7">
        <w:tblPrEx>
          <w:tblCellMar>
            <w:top w:w="0" w:type="dxa"/>
            <w:left w:w="108" w:type="dxa"/>
            <w:bottom w:w="0" w:type="dxa"/>
            <w:right w:w="108" w:type="dxa"/>
          </w:tblCellMar>
        </w:tblPrEx>
        <w:trPr>
          <w:cantSplit/>
          <w:jc w:val="center"/>
        </w:trPr>
        <w:tc>
          <w:tcPr>
            <w:tcW w:w="2232" w:type="dxa"/>
            <w:tcBorders>
              <w:top w:val="single" w:color="BFBFBF" w:sz="2" w:space="0"/>
              <w:left w:val="single" w:color="BFBFBF" w:sz="2" w:space="0"/>
              <w:bottom w:val="single" w:color="BFBFBF" w:sz="2" w:space="0"/>
              <w:right w:val="single" w:color="BFBFBF" w:sz="2" w:space="0"/>
            </w:tcBorders>
          </w:tcPr>
          <w:p w14:paraId="266B2C6D">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Bimbingan Formal</w:t>
            </w:r>
          </w:p>
        </w:tc>
        <w:tc>
          <w:tcPr>
            <w:tcW w:w="2232" w:type="dxa"/>
            <w:tcBorders>
              <w:top w:val="single" w:color="BFBFBF" w:sz="2" w:space="0"/>
              <w:left w:val="single" w:color="BFBFBF" w:sz="2" w:space="0"/>
              <w:bottom w:val="single" w:color="BFBFBF" w:sz="2" w:space="0"/>
              <w:right w:val="single" w:color="BFBFBF" w:sz="2" w:space="0"/>
            </w:tcBorders>
          </w:tcPr>
          <w:p w14:paraId="78941E65">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Mahasiswa, Dosen, Pembimbing Lapangan</w:t>
            </w:r>
          </w:p>
        </w:tc>
        <w:tc>
          <w:tcPr>
            <w:tcW w:w="4320" w:type="dxa"/>
            <w:tcBorders>
              <w:top w:val="single" w:color="BFBFBF" w:sz="2" w:space="0"/>
              <w:left w:val="single" w:color="BFBFBF" w:sz="2" w:space="0"/>
              <w:bottom w:val="single" w:color="BFBFBF" w:sz="2" w:space="0"/>
              <w:right w:val="single" w:color="BFBFBF" w:sz="2" w:space="0"/>
            </w:tcBorders>
          </w:tcPr>
          <w:p w14:paraId="655F0FDC">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Mencatat bimbingan dengan tujuan dosen pembimbing atau pembimbing lapangan.</w:t>
            </w:r>
          </w:p>
        </w:tc>
      </w:tr>
      <w:tr w14:paraId="7EABAB4E">
        <w:tblPrEx>
          <w:tblCellMar>
            <w:top w:w="0" w:type="dxa"/>
            <w:left w:w="108" w:type="dxa"/>
            <w:bottom w:w="0" w:type="dxa"/>
            <w:right w:w="108" w:type="dxa"/>
          </w:tblCellMar>
        </w:tblPrEx>
        <w:trPr>
          <w:cantSplit/>
          <w:jc w:val="center"/>
        </w:trPr>
        <w:tc>
          <w:tcPr>
            <w:tcW w:w="2232" w:type="dxa"/>
            <w:tcBorders>
              <w:top w:val="single" w:color="BFBFBF" w:sz="2" w:space="0"/>
              <w:left w:val="single" w:color="BFBFBF" w:sz="2" w:space="0"/>
              <w:bottom w:val="single" w:color="BFBFBF" w:sz="2" w:space="0"/>
              <w:right w:val="single" w:color="BFBFBF" w:sz="2" w:space="0"/>
            </w:tcBorders>
          </w:tcPr>
          <w:p w14:paraId="42731182">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Kelayakan Seminar</w:t>
            </w:r>
          </w:p>
        </w:tc>
        <w:tc>
          <w:tcPr>
            <w:tcW w:w="2232" w:type="dxa"/>
            <w:tcBorders>
              <w:top w:val="single" w:color="BFBFBF" w:sz="2" w:space="0"/>
              <w:left w:val="single" w:color="BFBFBF" w:sz="2" w:space="0"/>
              <w:bottom w:val="single" w:color="BFBFBF" w:sz="2" w:space="0"/>
              <w:right w:val="single" w:color="BFBFBF" w:sz="2" w:space="0"/>
            </w:tcBorders>
          </w:tcPr>
          <w:p w14:paraId="537372EE">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Mahasiswa, Dosen, Pembimbing Lapangan, Admin</w:t>
            </w:r>
          </w:p>
        </w:tc>
        <w:tc>
          <w:tcPr>
            <w:tcW w:w="4320" w:type="dxa"/>
            <w:tcBorders>
              <w:top w:val="single" w:color="BFBFBF" w:sz="2" w:space="0"/>
              <w:left w:val="single" w:color="BFBFBF" w:sz="2" w:space="0"/>
              <w:bottom w:val="single" w:color="BFBFBF" w:sz="2" w:space="0"/>
              <w:right w:val="single" w:color="BFBFBF" w:sz="2" w:space="0"/>
            </w:tcBorders>
          </w:tcPr>
          <w:p w14:paraId="0F0CF1FA">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Menyimpan laporan final, output magang, produk, draft jurnal, dan persetujuan dua pembimbing.</w:t>
            </w:r>
          </w:p>
        </w:tc>
      </w:tr>
      <w:tr w14:paraId="08CAC07E">
        <w:tblPrEx>
          <w:tblCellMar>
            <w:top w:w="0" w:type="dxa"/>
            <w:left w:w="108" w:type="dxa"/>
            <w:bottom w:w="0" w:type="dxa"/>
            <w:right w:w="108" w:type="dxa"/>
          </w:tblCellMar>
        </w:tblPrEx>
        <w:trPr>
          <w:cantSplit/>
          <w:jc w:val="center"/>
        </w:trPr>
        <w:tc>
          <w:tcPr>
            <w:tcW w:w="2232" w:type="dxa"/>
            <w:tcBorders>
              <w:top w:val="single" w:color="BFBFBF" w:sz="2" w:space="0"/>
              <w:left w:val="single" w:color="BFBFBF" w:sz="2" w:space="0"/>
              <w:bottom w:val="single" w:color="BFBFBF" w:sz="2" w:space="0"/>
              <w:right w:val="single" w:color="BFBFBF" w:sz="2" w:space="0"/>
            </w:tcBorders>
          </w:tcPr>
          <w:p w14:paraId="1AD7C4FA">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Laporan Kukerta</w:t>
            </w:r>
          </w:p>
        </w:tc>
        <w:tc>
          <w:tcPr>
            <w:tcW w:w="2232" w:type="dxa"/>
            <w:tcBorders>
              <w:top w:val="single" w:color="BFBFBF" w:sz="2" w:space="0"/>
              <w:left w:val="single" w:color="BFBFBF" w:sz="2" w:space="0"/>
              <w:bottom w:val="single" w:color="BFBFBF" w:sz="2" w:space="0"/>
              <w:right w:val="single" w:color="BFBFBF" w:sz="2" w:space="0"/>
            </w:tcBorders>
          </w:tcPr>
          <w:p w14:paraId="62AC6530">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Mahasiswa, Dosen</w:t>
            </w:r>
          </w:p>
        </w:tc>
        <w:tc>
          <w:tcPr>
            <w:tcW w:w="4320" w:type="dxa"/>
            <w:tcBorders>
              <w:top w:val="single" w:color="BFBFBF" w:sz="2" w:space="0"/>
              <w:left w:val="single" w:color="BFBFBF" w:sz="2" w:space="0"/>
              <w:bottom w:val="single" w:color="BFBFBF" w:sz="2" w:space="0"/>
              <w:right w:val="single" w:color="BFBFBF" w:sz="2" w:space="0"/>
            </w:tcBorders>
          </w:tcPr>
          <w:p w14:paraId="0AB2CF63">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Mengunggah lokasi, sasaran, dokumentasi, laporan PDF, dan output Kukerta.</w:t>
            </w:r>
          </w:p>
        </w:tc>
      </w:tr>
      <w:tr w14:paraId="24370C08">
        <w:tblPrEx>
          <w:tblCellMar>
            <w:top w:w="0" w:type="dxa"/>
            <w:left w:w="108" w:type="dxa"/>
            <w:bottom w:w="0" w:type="dxa"/>
            <w:right w:w="108" w:type="dxa"/>
          </w:tblCellMar>
        </w:tblPrEx>
        <w:trPr>
          <w:cantSplit/>
          <w:jc w:val="center"/>
        </w:trPr>
        <w:tc>
          <w:tcPr>
            <w:tcW w:w="2232" w:type="dxa"/>
            <w:tcBorders>
              <w:top w:val="single" w:color="BFBFBF" w:sz="2" w:space="0"/>
              <w:left w:val="single" w:color="BFBFBF" w:sz="2" w:space="0"/>
              <w:bottom w:val="single" w:color="BFBFBF" w:sz="2" w:space="0"/>
              <w:right w:val="single" w:color="BFBFBF" w:sz="2" w:space="0"/>
            </w:tcBorders>
          </w:tcPr>
          <w:p w14:paraId="654745BD">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Penilaian</w:t>
            </w:r>
          </w:p>
        </w:tc>
        <w:tc>
          <w:tcPr>
            <w:tcW w:w="2232" w:type="dxa"/>
            <w:tcBorders>
              <w:top w:val="single" w:color="BFBFBF" w:sz="2" w:space="0"/>
              <w:left w:val="single" w:color="BFBFBF" w:sz="2" w:space="0"/>
              <w:bottom w:val="single" w:color="BFBFBF" w:sz="2" w:space="0"/>
              <w:right w:val="single" w:color="BFBFBF" w:sz="2" w:space="0"/>
            </w:tcBorders>
          </w:tcPr>
          <w:p w14:paraId="7A4B44B0">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Dosen, Pembimbing Lapangan, Mahasiswa</w:t>
            </w:r>
          </w:p>
        </w:tc>
        <w:tc>
          <w:tcPr>
            <w:tcW w:w="4320" w:type="dxa"/>
            <w:tcBorders>
              <w:top w:val="single" w:color="BFBFBF" w:sz="2" w:space="0"/>
              <w:left w:val="single" w:color="BFBFBF" w:sz="2" w:space="0"/>
              <w:bottom w:val="single" w:color="BFBFBF" w:sz="2" w:space="0"/>
              <w:right w:val="single" w:color="BFBFBF" w:sz="2" w:space="0"/>
            </w:tcBorders>
          </w:tcPr>
          <w:p w14:paraId="34971CC2">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Menginput komponen penilaian sesuai role dan menampilkan hasil nilai kepada mahasiswa.</w:t>
            </w:r>
          </w:p>
        </w:tc>
      </w:tr>
      <w:tr w14:paraId="67B0A72E">
        <w:tblPrEx>
          <w:tblCellMar>
            <w:top w:w="0" w:type="dxa"/>
            <w:left w:w="108" w:type="dxa"/>
            <w:bottom w:w="0" w:type="dxa"/>
            <w:right w:w="108" w:type="dxa"/>
          </w:tblCellMar>
        </w:tblPrEx>
        <w:trPr>
          <w:cantSplit/>
          <w:jc w:val="center"/>
        </w:trPr>
        <w:tc>
          <w:tcPr>
            <w:tcW w:w="2232" w:type="dxa"/>
            <w:tcBorders>
              <w:top w:val="single" w:color="BFBFBF" w:sz="2" w:space="0"/>
              <w:left w:val="single" w:color="BFBFBF" w:sz="2" w:space="0"/>
              <w:bottom w:val="single" w:color="BFBFBF" w:sz="2" w:space="0"/>
              <w:right w:val="single" w:color="BFBFBF" w:sz="2" w:space="0"/>
            </w:tcBorders>
          </w:tcPr>
          <w:p w14:paraId="6ED5424E">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Notifikasi dan Monitoring</w:t>
            </w:r>
          </w:p>
        </w:tc>
        <w:tc>
          <w:tcPr>
            <w:tcW w:w="2232" w:type="dxa"/>
            <w:tcBorders>
              <w:top w:val="single" w:color="BFBFBF" w:sz="2" w:space="0"/>
              <w:left w:val="single" w:color="BFBFBF" w:sz="2" w:space="0"/>
              <w:bottom w:val="single" w:color="BFBFBF" w:sz="2" w:space="0"/>
              <w:right w:val="single" w:color="BFBFBF" w:sz="2" w:space="0"/>
            </w:tcBorders>
          </w:tcPr>
          <w:p w14:paraId="065D9B68">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Semua role / Admin</w:t>
            </w:r>
          </w:p>
        </w:tc>
        <w:tc>
          <w:tcPr>
            <w:tcW w:w="4320" w:type="dxa"/>
            <w:tcBorders>
              <w:top w:val="single" w:color="BFBFBF" w:sz="2" w:space="0"/>
              <w:left w:val="single" w:color="BFBFBF" w:sz="2" w:space="0"/>
              <w:bottom w:val="single" w:color="BFBFBF" w:sz="2" w:space="0"/>
              <w:right w:val="single" w:color="BFBFBF" w:sz="2" w:space="0"/>
            </w:tcBorders>
          </w:tcPr>
          <w:p w14:paraId="501F9C01">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iCs/>
                <w:color w:val="000000"/>
                <w:sz w:val="22"/>
              </w:rPr>
            </w:pPr>
            <w:r>
              <w:rPr>
                <w:iCs/>
                <w:color w:val="000000"/>
                <w:sz w:val="22"/>
              </w:rPr>
              <w:t>Memberikan notifikasi proses penting dan menyajikan rekap administrasi serta status magang.</w:t>
            </w:r>
          </w:p>
        </w:tc>
      </w:tr>
    </w:tbl>
    <w:p w14:paraId="1E24C972">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
          <w:bCs/>
          <w:iCs/>
          <w:color w:val="000000"/>
          <w:szCs w:val="24"/>
        </w:rPr>
      </w:pPr>
    </w:p>
    <w:p w14:paraId="7F417BFB">
      <w:pPr>
        <w:pBdr>
          <w:top w:val="none" w:color="auto" w:sz="0" w:space="0"/>
          <w:left w:val="none" w:color="auto" w:sz="0" w:space="0"/>
          <w:bottom w:val="none" w:color="auto" w:sz="0" w:space="0"/>
          <w:right w:val="none" w:color="auto" w:sz="0" w:space="0"/>
          <w:between w:val="none" w:color="auto" w:sz="0" w:space="0"/>
        </w:pBdr>
        <w:spacing w:after="0" w:line="240" w:lineRule="auto"/>
        <w:ind w:left="0" w:leftChars="0" w:firstLine="0" w:firstLineChars="0"/>
        <w:jc w:val="both"/>
        <w:rPr>
          <w:b/>
          <w:bCs/>
          <w:iCs/>
          <w:color w:val="000000"/>
          <w:szCs w:val="24"/>
        </w:rPr>
      </w:pPr>
      <w:r>
        <w:rPr>
          <w:b/>
          <w:bCs/>
          <w:iCs/>
          <w:color w:val="000000"/>
          <w:szCs w:val="24"/>
        </w:rPr>
        <w:t xml:space="preserve">3.3 </w:t>
      </w:r>
      <w:r>
        <w:rPr>
          <w:b/>
          <w:bCs/>
          <w:i/>
          <w:color w:val="000000"/>
          <w:szCs w:val="24"/>
        </w:rPr>
        <w:t>Role-Based Access Control dan Secure File Access</w:t>
      </w:r>
    </w:p>
    <w:p w14:paraId="2E98770E">
      <w:pPr>
        <w:spacing w:after="0" w:line="240" w:lineRule="auto"/>
        <w:ind w:left="0" w:hanging="2"/>
        <w:jc w:val="both"/>
        <w:rPr>
          <w:iCs/>
          <w:color w:val="000000"/>
          <w:szCs w:val="24"/>
        </w:rPr>
      </w:pPr>
      <w:r>
        <w:rPr>
          <w:iCs/>
          <w:color w:val="000000"/>
          <w:szCs w:val="24"/>
        </w:rPr>
        <w:t>Sistem menerapkan Role-Based Access Control (RBAC) untuk membatasi menu, tindakan, dan data berdasarkan peran pengguna. Mahasiswa hanya dapat melihat data pribadinya. Dosen Pembimbing hanya dapat melihat mahasiswa yang terhubung sebagai bimbingan akademik. Pembimbing Lapangan hanya dapat melihat mahasiswa yang terkait dengan instansi dan relasinya. Admin atau superadmin dapat mengelola data yang diperlukan untuk administrasi magang.</w:t>
      </w:r>
    </w:p>
    <w:p w14:paraId="08AD2102">
      <w:pPr>
        <w:spacing w:after="0" w:line="240" w:lineRule="auto"/>
        <w:ind w:left="0" w:hanging="2"/>
        <w:jc w:val="both"/>
        <w:rPr>
          <w:iCs/>
          <w:color w:val="000000"/>
          <w:szCs w:val="24"/>
        </w:rPr>
      </w:pPr>
      <w:r>
        <w:rPr>
          <w:iCs/>
          <w:color w:val="000000"/>
          <w:szCs w:val="24"/>
        </w:rPr>
        <w:t>Secure file access diterapkan untuk mencegah berkas diakses melalui tautan penyimpanan mentah. Controller memeriksa disk penyimpanan, keberadaan file, akun login, role, kepemilikan dokumen, dan relasi bimbingan sebelum menampilkan preview inline atau mengirim file sebagai attachment. Dengan cara tersebut, dokumen seperti Laporan Hasil Magang, Draft Jurnal, SK Magang, bukti logbook, dan file penilaian dapat diproteksi sesuai kewenangan pengguna.</w:t>
      </w:r>
    </w:p>
    <w:p w14:paraId="31F4BC51">
      <w:pPr>
        <w:spacing w:before="240" w:after="0" w:line="240" w:lineRule="auto"/>
        <w:ind w:left="0" w:hanging="2"/>
        <w:jc w:val="center"/>
        <w:rPr>
          <w:b/>
          <w:i/>
          <w:sz w:val="22"/>
        </w:rPr>
      </w:pPr>
      <w:r>
        <w:rPr>
          <w:b/>
          <w:sz w:val="22"/>
        </w:rPr>
        <w:t xml:space="preserve">Tabel 4. </w:t>
      </w:r>
      <w:r>
        <w:rPr>
          <w:b/>
          <w:i/>
          <w:sz w:val="22"/>
        </w:rPr>
        <w:t>Matriks hak akses utama</w:t>
      </w:r>
    </w:p>
    <w:tbl>
      <w:tblPr>
        <w:tblStyle w:val="9"/>
        <w:tblW w:w="0" w:type="auto"/>
        <w:tblInd w:w="0" w:type="dxa"/>
        <w:tblLayout w:type="autofit"/>
        <w:tblCellMar>
          <w:top w:w="0" w:type="dxa"/>
          <w:left w:w="108" w:type="dxa"/>
          <w:bottom w:w="0" w:type="dxa"/>
          <w:right w:w="108" w:type="dxa"/>
        </w:tblCellMar>
      </w:tblPr>
      <w:tblGrid>
        <w:gridCol w:w="1784"/>
        <w:gridCol w:w="1227"/>
        <w:gridCol w:w="1239"/>
      </w:tblGrid>
      <w:tr w14:paraId="766C2656">
        <w:tblPrEx>
          <w:tblCellMar>
            <w:top w:w="0" w:type="dxa"/>
            <w:left w:w="108" w:type="dxa"/>
            <w:bottom w:w="0" w:type="dxa"/>
            <w:right w:w="108" w:type="dxa"/>
          </w:tblCellMar>
        </w:tblPrEx>
        <w:trPr>
          <w:tblHeader/>
        </w:trPr>
        <w:tc>
          <w:tcPr>
            <w:tcW w:w="2016" w:type="dxa"/>
            <w:tcBorders>
              <w:top w:val="single" w:color="7F7F7F" w:sz="6" w:space="0"/>
              <w:left w:val="single" w:color="7F7F7F" w:sz="6" w:space="0"/>
              <w:bottom w:val="single" w:color="7F7F7F" w:sz="6" w:space="0"/>
              <w:right w:val="single" w:color="7F7F7F" w:sz="6" w:space="0"/>
            </w:tcBorders>
            <w:shd w:val="clear" w:color="auto" w:fill="E7E6E6"/>
            <w:vAlign w:val="center"/>
          </w:tcPr>
          <w:p w14:paraId="177A3FD5">
            <w:pPr>
              <w:spacing w:after="0" w:line="240" w:lineRule="auto"/>
              <w:ind w:left="0" w:hanging="2"/>
              <w:jc w:val="center"/>
              <w:rPr>
                <w:b/>
                <w:iCs/>
                <w:sz w:val="22"/>
              </w:rPr>
            </w:pPr>
            <w:r>
              <w:rPr>
                <w:b/>
                <w:iCs/>
                <w:sz w:val="22"/>
              </w:rPr>
              <w:t>Role</w:t>
            </w:r>
          </w:p>
        </w:tc>
        <w:tc>
          <w:tcPr>
            <w:tcW w:w="4752" w:type="dxa"/>
            <w:tcBorders>
              <w:top w:val="single" w:color="7F7F7F" w:sz="6" w:space="0"/>
              <w:left w:val="single" w:color="7F7F7F" w:sz="6" w:space="0"/>
              <w:bottom w:val="single" w:color="7F7F7F" w:sz="6" w:space="0"/>
              <w:right w:val="single" w:color="7F7F7F" w:sz="6" w:space="0"/>
            </w:tcBorders>
            <w:shd w:val="clear" w:color="auto" w:fill="E7E6E6"/>
            <w:vAlign w:val="center"/>
          </w:tcPr>
          <w:p w14:paraId="47EF84ED">
            <w:pPr>
              <w:spacing w:after="0" w:line="240" w:lineRule="auto"/>
              <w:ind w:left="0" w:hanging="2"/>
              <w:jc w:val="center"/>
              <w:rPr>
                <w:b/>
                <w:iCs/>
                <w:sz w:val="22"/>
              </w:rPr>
            </w:pPr>
            <w:r>
              <w:rPr>
                <w:b/>
                <w:iCs/>
                <w:sz w:val="22"/>
              </w:rPr>
              <w:t>Akses utama</w:t>
            </w:r>
          </w:p>
        </w:tc>
        <w:tc>
          <w:tcPr>
            <w:tcW w:w="2016" w:type="dxa"/>
            <w:tcBorders>
              <w:top w:val="single" w:color="7F7F7F" w:sz="6" w:space="0"/>
              <w:left w:val="single" w:color="7F7F7F" w:sz="6" w:space="0"/>
              <w:bottom w:val="single" w:color="7F7F7F" w:sz="6" w:space="0"/>
              <w:right w:val="single" w:color="7F7F7F" w:sz="6" w:space="0"/>
            </w:tcBorders>
            <w:shd w:val="clear" w:color="auto" w:fill="E7E6E6"/>
            <w:vAlign w:val="center"/>
          </w:tcPr>
          <w:p w14:paraId="4ACB5AEE">
            <w:pPr>
              <w:spacing w:after="0" w:line="240" w:lineRule="auto"/>
              <w:ind w:left="0" w:hanging="2"/>
              <w:jc w:val="center"/>
              <w:rPr>
                <w:b/>
                <w:iCs/>
                <w:sz w:val="22"/>
              </w:rPr>
            </w:pPr>
            <w:r>
              <w:rPr>
                <w:b/>
                <w:iCs/>
                <w:sz w:val="22"/>
              </w:rPr>
              <w:t>Batasan</w:t>
            </w:r>
          </w:p>
        </w:tc>
      </w:tr>
      <w:tr w14:paraId="6B18D6DA">
        <w:tblPrEx>
          <w:tblCellMar>
            <w:top w:w="0" w:type="dxa"/>
            <w:left w:w="108" w:type="dxa"/>
            <w:bottom w:w="0" w:type="dxa"/>
            <w:right w:w="108" w:type="dxa"/>
          </w:tblCellMar>
        </w:tblPrEx>
        <w:trPr>
          <w:cantSplit/>
        </w:trPr>
        <w:tc>
          <w:tcPr>
            <w:tcW w:w="2016" w:type="dxa"/>
            <w:tcBorders>
              <w:top w:val="single" w:color="BFBFBF" w:sz="2" w:space="0"/>
              <w:left w:val="single" w:color="BFBFBF" w:sz="2" w:space="0"/>
              <w:bottom w:val="single" w:color="BFBFBF" w:sz="2" w:space="0"/>
              <w:right w:val="single" w:color="BFBFBF" w:sz="2" w:space="0"/>
            </w:tcBorders>
          </w:tcPr>
          <w:p w14:paraId="2E07B531">
            <w:pPr>
              <w:spacing w:after="0" w:line="240" w:lineRule="auto"/>
              <w:ind w:left="0" w:hanging="2"/>
              <w:jc w:val="both"/>
              <w:rPr>
                <w:bCs/>
                <w:iCs/>
                <w:sz w:val="22"/>
              </w:rPr>
            </w:pPr>
            <w:r>
              <w:rPr>
                <w:bCs/>
                <w:iCs/>
                <w:sz w:val="22"/>
              </w:rPr>
              <w:t>Admin/Superadmin</w:t>
            </w:r>
          </w:p>
        </w:tc>
        <w:tc>
          <w:tcPr>
            <w:tcW w:w="4752" w:type="dxa"/>
            <w:tcBorders>
              <w:top w:val="single" w:color="BFBFBF" w:sz="2" w:space="0"/>
              <w:left w:val="single" w:color="BFBFBF" w:sz="2" w:space="0"/>
              <w:bottom w:val="single" w:color="BFBFBF" w:sz="2" w:space="0"/>
              <w:right w:val="single" w:color="BFBFBF" w:sz="2" w:space="0"/>
            </w:tcBorders>
          </w:tcPr>
          <w:p w14:paraId="78BEEDB1">
            <w:pPr>
              <w:spacing w:after="0" w:line="240" w:lineRule="auto"/>
              <w:ind w:left="0" w:hanging="2"/>
              <w:jc w:val="both"/>
              <w:rPr>
                <w:bCs/>
                <w:iCs/>
                <w:sz w:val="22"/>
              </w:rPr>
            </w:pPr>
            <w:r>
              <w:rPr>
                <w:bCs/>
                <w:iCs/>
                <w:sz w:val="22"/>
              </w:rPr>
              <w:t>User, master data, SK, penempatan, dokumen, seminar, monitoring.</w:t>
            </w:r>
          </w:p>
        </w:tc>
        <w:tc>
          <w:tcPr>
            <w:tcW w:w="2016" w:type="dxa"/>
            <w:tcBorders>
              <w:top w:val="single" w:color="BFBFBF" w:sz="2" w:space="0"/>
              <w:left w:val="single" w:color="BFBFBF" w:sz="2" w:space="0"/>
              <w:bottom w:val="single" w:color="BFBFBF" w:sz="2" w:space="0"/>
              <w:right w:val="single" w:color="BFBFBF" w:sz="2" w:space="0"/>
            </w:tcBorders>
          </w:tcPr>
          <w:p w14:paraId="4FB197C9">
            <w:pPr>
              <w:spacing w:after="0" w:line="240" w:lineRule="auto"/>
              <w:ind w:left="0" w:hanging="2"/>
              <w:jc w:val="both"/>
              <w:rPr>
                <w:bCs/>
                <w:iCs/>
                <w:sz w:val="22"/>
              </w:rPr>
            </w:pPr>
            <w:r>
              <w:rPr>
                <w:bCs/>
                <w:iCs/>
                <w:sz w:val="22"/>
              </w:rPr>
              <w:t>Mengelola data sesuai kebijakan administrasi.</w:t>
            </w:r>
          </w:p>
        </w:tc>
      </w:tr>
      <w:tr w14:paraId="7C0543D8">
        <w:tblPrEx>
          <w:tblCellMar>
            <w:top w:w="0" w:type="dxa"/>
            <w:left w:w="108" w:type="dxa"/>
            <w:bottom w:w="0" w:type="dxa"/>
            <w:right w:w="108" w:type="dxa"/>
          </w:tblCellMar>
        </w:tblPrEx>
        <w:trPr>
          <w:cantSplit/>
        </w:trPr>
        <w:tc>
          <w:tcPr>
            <w:tcW w:w="2016" w:type="dxa"/>
            <w:tcBorders>
              <w:top w:val="single" w:color="BFBFBF" w:sz="2" w:space="0"/>
              <w:left w:val="single" w:color="BFBFBF" w:sz="2" w:space="0"/>
              <w:bottom w:val="single" w:color="BFBFBF" w:sz="2" w:space="0"/>
              <w:right w:val="single" w:color="BFBFBF" w:sz="2" w:space="0"/>
            </w:tcBorders>
          </w:tcPr>
          <w:p w14:paraId="32F76B6C">
            <w:pPr>
              <w:spacing w:after="0" w:line="240" w:lineRule="auto"/>
              <w:ind w:left="0" w:hanging="2"/>
              <w:jc w:val="both"/>
              <w:rPr>
                <w:bCs/>
                <w:iCs/>
                <w:sz w:val="22"/>
              </w:rPr>
            </w:pPr>
            <w:r>
              <w:rPr>
                <w:bCs/>
                <w:iCs/>
                <w:sz w:val="22"/>
              </w:rPr>
              <w:t>Mahasiswa</w:t>
            </w:r>
          </w:p>
        </w:tc>
        <w:tc>
          <w:tcPr>
            <w:tcW w:w="4752" w:type="dxa"/>
            <w:tcBorders>
              <w:top w:val="single" w:color="BFBFBF" w:sz="2" w:space="0"/>
              <w:left w:val="single" w:color="BFBFBF" w:sz="2" w:space="0"/>
              <w:bottom w:val="single" w:color="BFBFBF" w:sz="2" w:space="0"/>
              <w:right w:val="single" w:color="BFBFBF" w:sz="2" w:space="0"/>
            </w:tcBorders>
          </w:tcPr>
          <w:p w14:paraId="58E0DC62">
            <w:pPr>
              <w:spacing w:after="0" w:line="240" w:lineRule="auto"/>
              <w:ind w:left="0" w:hanging="2"/>
              <w:jc w:val="both"/>
              <w:rPr>
                <w:bCs/>
                <w:iCs/>
                <w:sz w:val="22"/>
              </w:rPr>
            </w:pPr>
            <w:r>
              <w:rPr>
                <w:bCs/>
                <w:iCs/>
                <w:sz w:val="22"/>
              </w:rPr>
              <w:t>Profile, dokumen milik sendiri, logbook, bimbingan, Kukerta, kelayakan seminar, nilai.</w:t>
            </w:r>
          </w:p>
        </w:tc>
        <w:tc>
          <w:tcPr>
            <w:tcW w:w="2016" w:type="dxa"/>
            <w:tcBorders>
              <w:top w:val="single" w:color="BFBFBF" w:sz="2" w:space="0"/>
              <w:left w:val="single" w:color="BFBFBF" w:sz="2" w:space="0"/>
              <w:bottom w:val="single" w:color="BFBFBF" w:sz="2" w:space="0"/>
              <w:right w:val="single" w:color="BFBFBF" w:sz="2" w:space="0"/>
            </w:tcBorders>
          </w:tcPr>
          <w:p w14:paraId="457386C0">
            <w:pPr>
              <w:spacing w:after="0" w:line="240" w:lineRule="auto"/>
              <w:ind w:left="0" w:hanging="2"/>
              <w:jc w:val="both"/>
              <w:rPr>
                <w:bCs/>
                <w:iCs/>
                <w:sz w:val="22"/>
              </w:rPr>
            </w:pPr>
            <w:r>
              <w:rPr>
                <w:bCs/>
                <w:iCs/>
                <w:sz w:val="22"/>
              </w:rPr>
              <w:t>Tidak dapat membuka data mahasiswa lain.</w:t>
            </w:r>
          </w:p>
        </w:tc>
      </w:tr>
      <w:tr w14:paraId="4B95E9F3">
        <w:tblPrEx>
          <w:tblCellMar>
            <w:top w:w="0" w:type="dxa"/>
            <w:left w:w="108" w:type="dxa"/>
            <w:bottom w:w="0" w:type="dxa"/>
            <w:right w:w="108" w:type="dxa"/>
          </w:tblCellMar>
        </w:tblPrEx>
        <w:trPr>
          <w:cantSplit/>
        </w:trPr>
        <w:tc>
          <w:tcPr>
            <w:tcW w:w="2016" w:type="dxa"/>
            <w:tcBorders>
              <w:top w:val="single" w:color="BFBFBF" w:sz="2" w:space="0"/>
              <w:left w:val="single" w:color="BFBFBF" w:sz="2" w:space="0"/>
              <w:bottom w:val="single" w:color="BFBFBF" w:sz="2" w:space="0"/>
              <w:right w:val="single" w:color="BFBFBF" w:sz="2" w:space="0"/>
            </w:tcBorders>
          </w:tcPr>
          <w:p w14:paraId="7108BC56">
            <w:pPr>
              <w:spacing w:after="0" w:line="240" w:lineRule="auto"/>
              <w:ind w:left="0" w:hanging="2"/>
              <w:jc w:val="both"/>
              <w:rPr>
                <w:bCs/>
                <w:iCs/>
                <w:sz w:val="22"/>
              </w:rPr>
            </w:pPr>
            <w:r>
              <w:rPr>
                <w:bCs/>
                <w:iCs/>
                <w:sz w:val="22"/>
              </w:rPr>
              <w:t>Dosen Pembimbing</w:t>
            </w:r>
          </w:p>
        </w:tc>
        <w:tc>
          <w:tcPr>
            <w:tcW w:w="4752" w:type="dxa"/>
            <w:tcBorders>
              <w:top w:val="single" w:color="BFBFBF" w:sz="2" w:space="0"/>
              <w:left w:val="single" w:color="BFBFBF" w:sz="2" w:space="0"/>
              <w:bottom w:val="single" w:color="BFBFBF" w:sz="2" w:space="0"/>
              <w:right w:val="single" w:color="BFBFBF" w:sz="2" w:space="0"/>
            </w:tcBorders>
          </w:tcPr>
          <w:p w14:paraId="772E2DA5">
            <w:pPr>
              <w:spacing w:after="0" w:line="240" w:lineRule="auto"/>
              <w:ind w:left="0" w:hanging="2"/>
              <w:jc w:val="both"/>
              <w:rPr>
                <w:bCs/>
                <w:iCs/>
                <w:sz w:val="22"/>
              </w:rPr>
            </w:pPr>
            <w:r>
              <w:rPr>
                <w:bCs/>
                <w:iCs/>
                <w:sz w:val="22"/>
              </w:rPr>
              <w:t>Mahasiswa bimbingan, logbook, bimbingan, Kukerta, kelayakan, seminar, penilaian.</w:t>
            </w:r>
          </w:p>
        </w:tc>
        <w:tc>
          <w:tcPr>
            <w:tcW w:w="2016" w:type="dxa"/>
            <w:tcBorders>
              <w:top w:val="single" w:color="BFBFBF" w:sz="2" w:space="0"/>
              <w:left w:val="single" w:color="BFBFBF" w:sz="2" w:space="0"/>
              <w:bottom w:val="single" w:color="BFBFBF" w:sz="2" w:space="0"/>
              <w:right w:val="single" w:color="BFBFBF" w:sz="2" w:space="0"/>
            </w:tcBorders>
          </w:tcPr>
          <w:p w14:paraId="4199FD44">
            <w:pPr>
              <w:spacing w:after="0" w:line="240" w:lineRule="auto"/>
              <w:ind w:left="0" w:hanging="2"/>
              <w:jc w:val="both"/>
              <w:rPr>
                <w:bCs/>
                <w:iCs/>
                <w:sz w:val="22"/>
              </w:rPr>
            </w:pPr>
            <w:r>
              <w:rPr>
                <w:bCs/>
                <w:iCs/>
                <w:sz w:val="22"/>
              </w:rPr>
              <w:t>Hanya mahasiswa yang ditugaskan kepadanya.</w:t>
            </w:r>
          </w:p>
        </w:tc>
      </w:tr>
      <w:tr w14:paraId="193160F3">
        <w:tblPrEx>
          <w:tblCellMar>
            <w:top w:w="0" w:type="dxa"/>
            <w:left w:w="108" w:type="dxa"/>
            <w:bottom w:w="0" w:type="dxa"/>
            <w:right w:w="108" w:type="dxa"/>
          </w:tblCellMar>
        </w:tblPrEx>
        <w:trPr>
          <w:cantSplit/>
        </w:trPr>
        <w:tc>
          <w:tcPr>
            <w:tcW w:w="2016" w:type="dxa"/>
            <w:tcBorders>
              <w:top w:val="single" w:color="BFBFBF" w:sz="2" w:space="0"/>
              <w:left w:val="single" w:color="BFBFBF" w:sz="2" w:space="0"/>
              <w:bottom w:val="single" w:color="BFBFBF" w:sz="2" w:space="0"/>
              <w:right w:val="single" w:color="BFBFBF" w:sz="2" w:space="0"/>
            </w:tcBorders>
          </w:tcPr>
          <w:p w14:paraId="513CFDB9">
            <w:pPr>
              <w:spacing w:after="0" w:line="240" w:lineRule="auto"/>
              <w:ind w:left="0" w:hanging="2"/>
              <w:jc w:val="both"/>
              <w:rPr>
                <w:bCs/>
                <w:iCs/>
                <w:sz w:val="22"/>
              </w:rPr>
            </w:pPr>
            <w:r>
              <w:rPr>
                <w:bCs/>
                <w:iCs/>
                <w:sz w:val="22"/>
              </w:rPr>
              <w:t>Pembimbing Lapangan</w:t>
            </w:r>
          </w:p>
        </w:tc>
        <w:tc>
          <w:tcPr>
            <w:tcW w:w="4752" w:type="dxa"/>
            <w:tcBorders>
              <w:top w:val="single" w:color="BFBFBF" w:sz="2" w:space="0"/>
              <w:left w:val="single" w:color="BFBFBF" w:sz="2" w:space="0"/>
              <w:bottom w:val="single" w:color="BFBFBF" w:sz="2" w:space="0"/>
              <w:right w:val="single" w:color="BFBFBF" w:sz="2" w:space="0"/>
            </w:tcBorders>
          </w:tcPr>
          <w:p w14:paraId="2BDE7202">
            <w:pPr>
              <w:spacing w:after="0" w:line="240" w:lineRule="auto"/>
              <w:ind w:left="0" w:hanging="2"/>
              <w:jc w:val="both"/>
              <w:rPr>
                <w:bCs/>
                <w:iCs/>
                <w:sz w:val="22"/>
              </w:rPr>
            </w:pPr>
            <w:r>
              <w:rPr>
                <w:bCs/>
                <w:iCs/>
                <w:sz w:val="22"/>
              </w:rPr>
              <w:t>Mahasiswa bimbingan, logbook, bimbingan, kelayakan, seminar, penilaian lapangan.</w:t>
            </w:r>
          </w:p>
        </w:tc>
        <w:tc>
          <w:tcPr>
            <w:tcW w:w="2016" w:type="dxa"/>
            <w:tcBorders>
              <w:top w:val="single" w:color="BFBFBF" w:sz="2" w:space="0"/>
              <w:left w:val="single" w:color="BFBFBF" w:sz="2" w:space="0"/>
              <w:bottom w:val="single" w:color="BFBFBF" w:sz="2" w:space="0"/>
              <w:right w:val="single" w:color="BFBFBF" w:sz="2" w:space="0"/>
            </w:tcBorders>
          </w:tcPr>
          <w:p w14:paraId="0FC87B5D">
            <w:pPr>
              <w:spacing w:after="0" w:line="240" w:lineRule="auto"/>
              <w:ind w:left="0" w:hanging="2"/>
              <w:jc w:val="both"/>
              <w:rPr>
                <w:bCs/>
                <w:iCs/>
                <w:sz w:val="22"/>
              </w:rPr>
            </w:pPr>
            <w:r>
              <w:rPr>
                <w:bCs/>
                <w:iCs/>
                <w:sz w:val="22"/>
              </w:rPr>
              <w:t>Hanya mahasiswa yang terhubung kepadanya.</w:t>
            </w:r>
          </w:p>
        </w:tc>
      </w:tr>
    </w:tbl>
    <w:p w14:paraId="5212362E">
      <w:pPr>
        <w:spacing w:after="0" w:line="240" w:lineRule="auto"/>
        <w:ind w:left="0" w:hanging="2"/>
        <w:jc w:val="center"/>
        <w:rPr>
          <w:b/>
          <w:i/>
          <w:sz w:val="22"/>
        </w:rPr>
      </w:pPr>
    </w:p>
    <w:p w14:paraId="7EE4E57D">
      <w:pPr>
        <w:spacing w:after="0" w:line="240" w:lineRule="auto"/>
        <w:ind w:left="0" w:hanging="2"/>
        <w:jc w:val="center"/>
        <w:rPr>
          <w:b/>
          <w:sz w:val="22"/>
        </w:rPr>
      </w:pPr>
    </w:p>
    <w:p w14:paraId="5FE85AE5">
      <w:pPr>
        <w:spacing w:after="0" w:line="240" w:lineRule="auto"/>
        <w:ind w:left="0" w:hanging="2"/>
        <w:jc w:val="both"/>
        <w:rPr>
          <w:b/>
          <w:i/>
          <w:iCs/>
          <w:szCs w:val="24"/>
        </w:rPr>
      </w:pPr>
      <w:r>
        <w:rPr>
          <w:b/>
          <w:szCs w:val="24"/>
        </w:rPr>
        <w:t xml:space="preserve">3.4 </w:t>
      </w:r>
      <w:r>
        <w:rPr>
          <w:b/>
          <w:i/>
          <w:iCs/>
          <w:szCs w:val="24"/>
        </w:rPr>
        <w:t>Tampilan Antarmuka Sistem</w:t>
      </w:r>
    </w:p>
    <w:p w14:paraId="6D2F4748">
      <w:pPr>
        <w:spacing w:after="0" w:line="240" w:lineRule="auto"/>
        <w:ind w:left="0" w:hanging="2"/>
        <w:jc w:val="both"/>
        <w:rPr>
          <w:bCs/>
          <w:szCs w:val="24"/>
        </w:rPr>
      </w:pPr>
      <w:r>
        <w:rPr>
          <w:bCs/>
          <w:szCs w:val="24"/>
        </w:rPr>
        <w:t>Bagian ini disediakan untuk dokumentasi tampilan akhir sistem. Setiap placeholder berikut perlu diganti dengan tangkapan layar dari deployment terakhir. Pastikan informasi pribadi, email, password, nomor telepon, atau dokumen sensitif disamarkan sebelum gambar digunakan dalam naskah publikasi.</w:t>
      </w:r>
    </w:p>
    <w:p w14:paraId="522E0C9D">
      <w:pPr>
        <w:spacing w:after="0" w:line="240" w:lineRule="auto"/>
        <w:ind w:left="0" w:hanging="2"/>
        <w:jc w:val="both"/>
      </w:pPr>
      <w:r>
        <w:drawing>
          <wp:inline distT="0" distB="0" distL="114300" distR="114300">
            <wp:extent cx="2550160" cy="1196975"/>
            <wp:effectExtent l="0" t="0" r="2540" b="317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pic:cNvPicPr>
                  </pic:nvPicPr>
                  <pic:blipFill>
                    <a:blip r:embed="rId15"/>
                    <a:stretch>
                      <a:fillRect/>
                    </a:stretch>
                  </pic:blipFill>
                  <pic:spPr>
                    <a:xfrm>
                      <a:off x="0" y="0"/>
                      <a:ext cx="2550160" cy="1196975"/>
                    </a:xfrm>
                    <a:prstGeom prst="rect">
                      <a:avLst/>
                    </a:prstGeom>
                    <a:noFill/>
                    <a:ln>
                      <a:noFill/>
                    </a:ln>
                  </pic:spPr>
                </pic:pic>
              </a:graphicData>
            </a:graphic>
          </wp:inline>
        </w:drawing>
      </w:r>
    </w:p>
    <w:p w14:paraId="428EFCA7">
      <w:pPr>
        <w:spacing w:after="0" w:line="240" w:lineRule="auto"/>
        <w:ind w:left="0" w:hanging="2"/>
        <w:jc w:val="both"/>
      </w:pPr>
    </w:p>
    <w:p w14:paraId="372F4620">
      <w:pPr>
        <w:spacing w:after="0" w:line="240" w:lineRule="auto"/>
        <w:ind w:left="0" w:hanging="2"/>
        <w:jc w:val="center"/>
        <w:rPr>
          <w:b/>
          <w:i/>
          <w:sz w:val="22"/>
        </w:rPr>
      </w:pPr>
      <w:r>
        <w:rPr>
          <w:b/>
          <w:sz w:val="22"/>
        </w:rPr>
        <w:t xml:space="preserve">Gambar 9. </w:t>
      </w:r>
      <w:r>
        <w:rPr>
          <w:b/>
          <w:i/>
          <w:sz w:val="22"/>
        </w:rPr>
        <w:t>Halaman Login</w:t>
      </w:r>
    </w:p>
    <w:p w14:paraId="6A93DC75">
      <w:pPr>
        <w:spacing w:after="0" w:line="240" w:lineRule="auto"/>
        <w:ind w:left="0" w:hanging="2"/>
        <w:jc w:val="center"/>
        <w:rPr>
          <w:b/>
          <w:i/>
          <w:sz w:val="22"/>
        </w:rPr>
      </w:pPr>
      <w:r>
        <w:drawing>
          <wp:inline distT="0" distB="0" distL="114300" distR="114300">
            <wp:extent cx="2557780" cy="1204595"/>
            <wp:effectExtent l="0" t="0" r="13970" b="14605"/>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pic:cNvPicPr>
                  </pic:nvPicPr>
                  <pic:blipFill>
                    <a:blip r:embed="rId16"/>
                    <a:stretch>
                      <a:fillRect/>
                    </a:stretch>
                  </pic:blipFill>
                  <pic:spPr>
                    <a:xfrm>
                      <a:off x="0" y="0"/>
                      <a:ext cx="2557780" cy="1204595"/>
                    </a:xfrm>
                    <a:prstGeom prst="rect">
                      <a:avLst/>
                    </a:prstGeom>
                    <a:noFill/>
                    <a:ln>
                      <a:noFill/>
                    </a:ln>
                  </pic:spPr>
                </pic:pic>
              </a:graphicData>
            </a:graphic>
          </wp:inline>
        </w:drawing>
      </w:r>
    </w:p>
    <w:p w14:paraId="6E9DB005">
      <w:pPr>
        <w:spacing w:after="0" w:line="240" w:lineRule="auto"/>
        <w:ind w:left="0" w:hanging="2"/>
        <w:jc w:val="center"/>
        <w:rPr>
          <w:b/>
          <w:i/>
          <w:sz w:val="22"/>
        </w:rPr>
      </w:pPr>
      <w:r>
        <w:rPr>
          <w:b/>
          <w:sz w:val="22"/>
        </w:rPr>
        <w:t xml:space="preserve">Gambar 10. </w:t>
      </w:r>
      <w:r>
        <w:rPr>
          <w:b/>
          <w:i/>
          <w:sz w:val="22"/>
        </w:rPr>
        <w:t>Dashboard Admin</w:t>
      </w:r>
    </w:p>
    <w:p w14:paraId="23C662CD">
      <w:pPr>
        <w:spacing w:after="0" w:line="240" w:lineRule="auto"/>
        <w:ind w:left="0" w:hanging="2"/>
        <w:jc w:val="center"/>
        <w:rPr>
          <w:b/>
          <w:i/>
          <w:sz w:val="22"/>
        </w:rPr>
      </w:pPr>
    </w:p>
    <w:p w14:paraId="0BC69443">
      <w:pPr>
        <w:spacing w:after="0" w:line="240" w:lineRule="auto"/>
        <w:ind w:left="0" w:hanging="2"/>
        <w:jc w:val="both"/>
        <w:rPr>
          <w:b/>
          <w:i/>
          <w:sz w:val="22"/>
        </w:rPr>
      </w:pPr>
      <w:r>
        <w:drawing>
          <wp:inline distT="0" distB="0" distL="114300" distR="114300">
            <wp:extent cx="2561590" cy="1208405"/>
            <wp:effectExtent l="0" t="0" r="10160" b="10795"/>
            <wp:docPr id="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4"/>
                    <pic:cNvPicPr>
                      <a:picLocks noChangeAspect="1"/>
                    </pic:cNvPicPr>
                  </pic:nvPicPr>
                  <pic:blipFill>
                    <a:blip r:embed="rId17"/>
                    <a:stretch>
                      <a:fillRect/>
                    </a:stretch>
                  </pic:blipFill>
                  <pic:spPr>
                    <a:xfrm>
                      <a:off x="0" y="0"/>
                      <a:ext cx="2561590" cy="1208405"/>
                    </a:xfrm>
                    <a:prstGeom prst="rect">
                      <a:avLst/>
                    </a:prstGeom>
                    <a:noFill/>
                    <a:ln>
                      <a:noFill/>
                    </a:ln>
                  </pic:spPr>
                </pic:pic>
              </a:graphicData>
            </a:graphic>
          </wp:inline>
        </w:drawing>
      </w:r>
    </w:p>
    <w:p w14:paraId="345B1BFF">
      <w:pPr>
        <w:spacing w:after="0" w:line="240" w:lineRule="auto"/>
        <w:ind w:left="0" w:hanging="2"/>
        <w:jc w:val="center"/>
        <w:rPr>
          <w:b/>
          <w:i/>
          <w:sz w:val="22"/>
        </w:rPr>
      </w:pPr>
      <w:r>
        <w:rPr>
          <w:b/>
          <w:sz w:val="22"/>
        </w:rPr>
        <w:t xml:space="preserve">Gambar 11. </w:t>
      </w:r>
      <w:r>
        <w:rPr>
          <w:b/>
          <w:i/>
          <w:sz w:val="22"/>
        </w:rPr>
        <w:t>Dashboard Mahasiswa</w:t>
      </w:r>
    </w:p>
    <w:p w14:paraId="4FAE5F11">
      <w:pPr>
        <w:spacing w:after="0" w:line="240" w:lineRule="auto"/>
        <w:ind w:left="0" w:hanging="2"/>
        <w:jc w:val="center"/>
      </w:pPr>
    </w:p>
    <w:p w14:paraId="272EFBDB">
      <w:pPr>
        <w:spacing w:after="0" w:line="240" w:lineRule="auto"/>
        <w:ind w:left="0" w:hanging="2"/>
        <w:jc w:val="center"/>
      </w:pPr>
      <w:r>
        <w:drawing>
          <wp:inline distT="0" distB="0" distL="114300" distR="114300">
            <wp:extent cx="2550160" cy="1208405"/>
            <wp:effectExtent l="0" t="0" r="2540" b="10795"/>
            <wp:docPr id="2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15"/>
                    <pic:cNvPicPr>
                      <a:picLocks noChangeAspect="1"/>
                    </pic:cNvPicPr>
                  </pic:nvPicPr>
                  <pic:blipFill>
                    <a:blip r:embed="rId18"/>
                    <a:stretch>
                      <a:fillRect/>
                    </a:stretch>
                  </pic:blipFill>
                  <pic:spPr>
                    <a:xfrm>
                      <a:off x="0" y="0"/>
                      <a:ext cx="2550160" cy="1208405"/>
                    </a:xfrm>
                    <a:prstGeom prst="rect">
                      <a:avLst/>
                    </a:prstGeom>
                    <a:noFill/>
                    <a:ln>
                      <a:noFill/>
                    </a:ln>
                  </pic:spPr>
                </pic:pic>
              </a:graphicData>
            </a:graphic>
          </wp:inline>
        </w:drawing>
      </w:r>
    </w:p>
    <w:p w14:paraId="5BBA7815">
      <w:pPr>
        <w:spacing w:after="0" w:line="240" w:lineRule="auto"/>
        <w:ind w:left="0" w:hanging="2"/>
        <w:jc w:val="center"/>
      </w:pPr>
      <w:r>
        <w:drawing>
          <wp:inline distT="0" distB="0" distL="114300" distR="114300">
            <wp:extent cx="2555875" cy="1210310"/>
            <wp:effectExtent l="0" t="0" r="15875" b="8890"/>
            <wp:docPr id="2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6"/>
                    <pic:cNvPicPr>
                      <a:picLocks noChangeAspect="1"/>
                    </pic:cNvPicPr>
                  </pic:nvPicPr>
                  <pic:blipFill>
                    <a:blip r:embed="rId19"/>
                    <a:stretch>
                      <a:fillRect/>
                    </a:stretch>
                  </pic:blipFill>
                  <pic:spPr>
                    <a:xfrm>
                      <a:off x="0" y="0"/>
                      <a:ext cx="2555875" cy="1210310"/>
                    </a:xfrm>
                    <a:prstGeom prst="rect">
                      <a:avLst/>
                    </a:prstGeom>
                    <a:noFill/>
                    <a:ln>
                      <a:noFill/>
                    </a:ln>
                  </pic:spPr>
                </pic:pic>
              </a:graphicData>
            </a:graphic>
          </wp:inline>
        </w:drawing>
      </w:r>
    </w:p>
    <w:p w14:paraId="09E443A6">
      <w:pPr>
        <w:spacing w:after="0" w:line="240" w:lineRule="auto"/>
        <w:ind w:left="0" w:hanging="2"/>
        <w:jc w:val="center"/>
        <w:rPr>
          <w:b/>
          <w:i/>
          <w:sz w:val="22"/>
        </w:rPr>
      </w:pPr>
      <w:r>
        <w:rPr>
          <w:b/>
          <w:sz w:val="22"/>
        </w:rPr>
        <w:t xml:space="preserve">Gambar 12. </w:t>
      </w:r>
      <w:r>
        <w:rPr>
          <w:b/>
          <w:i/>
          <w:sz w:val="22"/>
        </w:rPr>
        <w:t>Halaman Logbook</w:t>
      </w:r>
    </w:p>
    <w:p w14:paraId="110BCD74">
      <w:pPr>
        <w:spacing w:after="0" w:line="240" w:lineRule="auto"/>
        <w:ind w:left="0" w:hanging="2"/>
        <w:jc w:val="center"/>
        <w:rPr>
          <w:b/>
          <w:i/>
          <w:sz w:val="22"/>
        </w:rPr>
      </w:pPr>
      <w:r>
        <w:drawing>
          <wp:inline distT="0" distB="0" distL="114300" distR="114300">
            <wp:extent cx="2552065" cy="1188085"/>
            <wp:effectExtent l="0" t="0" r="635" b="12065"/>
            <wp:docPr id="2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7"/>
                    <pic:cNvPicPr>
                      <a:picLocks noChangeAspect="1"/>
                    </pic:cNvPicPr>
                  </pic:nvPicPr>
                  <pic:blipFill>
                    <a:blip r:embed="rId20"/>
                    <a:stretch>
                      <a:fillRect/>
                    </a:stretch>
                  </pic:blipFill>
                  <pic:spPr>
                    <a:xfrm>
                      <a:off x="0" y="0"/>
                      <a:ext cx="2552065" cy="1188085"/>
                    </a:xfrm>
                    <a:prstGeom prst="rect">
                      <a:avLst/>
                    </a:prstGeom>
                    <a:noFill/>
                    <a:ln>
                      <a:noFill/>
                    </a:ln>
                  </pic:spPr>
                </pic:pic>
              </a:graphicData>
            </a:graphic>
          </wp:inline>
        </w:drawing>
      </w:r>
    </w:p>
    <w:p w14:paraId="1358868D">
      <w:pPr>
        <w:spacing w:after="0" w:line="240" w:lineRule="auto"/>
        <w:ind w:left="0" w:hanging="2"/>
        <w:jc w:val="center"/>
        <w:rPr>
          <w:b/>
          <w:i/>
          <w:sz w:val="22"/>
        </w:rPr>
      </w:pPr>
      <w:r>
        <w:rPr>
          <w:b/>
          <w:sz w:val="22"/>
        </w:rPr>
        <w:t xml:space="preserve">Gambar 13. </w:t>
      </w:r>
      <w:r>
        <w:rPr>
          <w:b/>
          <w:i/>
          <w:sz w:val="22"/>
        </w:rPr>
        <w:t>Halaman Bimbingan</w:t>
      </w:r>
    </w:p>
    <w:p w14:paraId="2A1BC1A8">
      <w:pPr>
        <w:spacing w:after="0" w:line="240" w:lineRule="auto"/>
        <w:ind w:left="0" w:hanging="2"/>
        <w:jc w:val="center"/>
        <w:rPr>
          <w:b/>
          <w:i/>
          <w:sz w:val="22"/>
        </w:rPr>
      </w:pPr>
    </w:p>
    <w:p w14:paraId="1A36498E">
      <w:pPr>
        <w:spacing w:after="0" w:line="240" w:lineRule="auto"/>
        <w:ind w:left="0" w:hanging="2"/>
        <w:jc w:val="center"/>
        <w:rPr>
          <w:b/>
          <w:i/>
          <w:sz w:val="22"/>
        </w:rPr>
      </w:pPr>
      <w:r>
        <w:drawing>
          <wp:inline distT="0" distB="0" distL="114300" distR="114300">
            <wp:extent cx="2555875" cy="1170940"/>
            <wp:effectExtent l="0" t="0" r="15875" b="10160"/>
            <wp:docPr id="24"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8"/>
                    <pic:cNvPicPr>
                      <a:picLocks noChangeAspect="1"/>
                    </pic:cNvPicPr>
                  </pic:nvPicPr>
                  <pic:blipFill>
                    <a:blip r:embed="rId21"/>
                    <a:stretch>
                      <a:fillRect/>
                    </a:stretch>
                  </pic:blipFill>
                  <pic:spPr>
                    <a:xfrm>
                      <a:off x="0" y="0"/>
                      <a:ext cx="2555875" cy="1170940"/>
                    </a:xfrm>
                    <a:prstGeom prst="rect">
                      <a:avLst/>
                    </a:prstGeom>
                    <a:noFill/>
                    <a:ln>
                      <a:noFill/>
                    </a:ln>
                  </pic:spPr>
                </pic:pic>
              </a:graphicData>
            </a:graphic>
          </wp:inline>
        </w:drawing>
      </w:r>
    </w:p>
    <w:p w14:paraId="53DB590F">
      <w:pPr>
        <w:spacing w:after="0" w:line="240" w:lineRule="auto"/>
        <w:ind w:left="0" w:hanging="2"/>
        <w:jc w:val="center"/>
        <w:rPr>
          <w:b/>
          <w:i/>
          <w:sz w:val="22"/>
        </w:rPr>
      </w:pPr>
      <w:r>
        <w:rPr>
          <w:b/>
          <w:sz w:val="22"/>
        </w:rPr>
        <w:t xml:space="preserve">Gambar 14. </w:t>
      </w:r>
      <w:r>
        <w:rPr>
          <w:b/>
          <w:i/>
          <w:sz w:val="22"/>
        </w:rPr>
        <w:t>Halaman Kelayakan Seminar</w:t>
      </w:r>
    </w:p>
    <w:p w14:paraId="75C4BB35">
      <w:pPr>
        <w:spacing w:after="0" w:line="240" w:lineRule="auto"/>
        <w:ind w:left="0" w:hanging="2"/>
        <w:jc w:val="center"/>
        <w:rPr>
          <w:b/>
          <w:i/>
          <w:sz w:val="22"/>
        </w:rPr>
      </w:pPr>
    </w:p>
    <w:p w14:paraId="1482C8F5">
      <w:pPr>
        <w:spacing w:after="0" w:line="240" w:lineRule="auto"/>
        <w:ind w:left="0" w:hanging="2"/>
        <w:jc w:val="center"/>
      </w:pPr>
      <w:r>
        <w:drawing>
          <wp:inline distT="0" distB="0" distL="114300" distR="114300">
            <wp:extent cx="2552065" cy="1212215"/>
            <wp:effectExtent l="0" t="0" r="635" b="6985"/>
            <wp:docPr id="2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19"/>
                    <pic:cNvPicPr>
                      <a:picLocks noChangeAspect="1"/>
                    </pic:cNvPicPr>
                  </pic:nvPicPr>
                  <pic:blipFill>
                    <a:blip r:embed="rId22"/>
                    <a:stretch>
                      <a:fillRect/>
                    </a:stretch>
                  </pic:blipFill>
                  <pic:spPr>
                    <a:xfrm>
                      <a:off x="0" y="0"/>
                      <a:ext cx="2552065" cy="1212215"/>
                    </a:xfrm>
                    <a:prstGeom prst="rect">
                      <a:avLst/>
                    </a:prstGeom>
                    <a:noFill/>
                    <a:ln>
                      <a:noFill/>
                    </a:ln>
                  </pic:spPr>
                </pic:pic>
              </a:graphicData>
            </a:graphic>
          </wp:inline>
        </w:drawing>
      </w:r>
    </w:p>
    <w:p w14:paraId="7EBBA688">
      <w:pPr>
        <w:spacing w:after="0" w:line="240" w:lineRule="auto"/>
        <w:ind w:left="0" w:hanging="2"/>
        <w:jc w:val="center"/>
      </w:pPr>
      <w:r>
        <w:drawing>
          <wp:inline distT="0" distB="0" distL="114300" distR="114300">
            <wp:extent cx="2561590" cy="988695"/>
            <wp:effectExtent l="0" t="0" r="10160" b="1905"/>
            <wp:docPr id="2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0"/>
                    <pic:cNvPicPr>
                      <a:picLocks noChangeAspect="1"/>
                    </pic:cNvPicPr>
                  </pic:nvPicPr>
                  <pic:blipFill>
                    <a:blip r:embed="rId23"/>
                    <a:stretch>
                      <a:fillRect/>
                    </a:stretch>
                  </pic:blipFill>
                  <pic:spPr>
                    <a:xfrm>
                      <a:off x="0" y="0"/>
                      <a:ext cx="2561590" cy="988695"/>
                    </a:xfrm>
                    <a:prstGeom prst="rect">
                      <a:avLst/>
                    </a:prstGeom>
                    <a:noFill/>
                    <a:ln>
                      <a:noFill/>
                    </a:ln>
                  </pic:spPr>
                </pic:pic>
              </a:graphicData>
            </a:graphic>
          </wp:inline>
        </w:drawing>
      </w:r>
    </w:p>
    <w:p w14:paraId="3E3AFBDF">
      <w:pPr>
        <w:spacing w:after="0" w:line="240" w:lineRule="auto"/>
        <w:ind w:left="0" w:leftChars="0" w:firstLine="0" w:firstLineChars="0"/>
        <w:jc w:val="both"/>
      </w:pPr>
    </w:p>
    <w:p w14:paraId="09DDE459">
      <w:pPr>
        <w:spacing w:after="0" w:line="240" w:lineRule="auto"/>
        <w:ind w:left="0" w:leftChars="0" w:firstLine="0" w:firstLineChars="0"/>
        <w:jc w:val="center"/>
        <w:rPr>
          <w:b/>
          <w:sz w:val="22"/>
        </w:rPr>
      </w:pPr>
      <w:bookmarkStart w:id="0" w:name="_GoBack"/>
      <w:bookmarkEnd w:id="0"/>
      <w:r>
        <w:rPr>
          <w:b/>
          <w:sz w:val="22"/>
        </w:rPr>
        <w:t xml:space="preserve">Gambar 15. </w:t>
      </w:r>
      <w:r>
        <w:rPr>
          <w:b/>
          <w:i/>
          <w:sz w:val="22"/>
        </w:rPr>
        <w:t>Halaman Penilaian</w:t>
      </w:r>
    </w:p>
    <w:p w14:paraId="1FBFC412">
      <w:pPr>
        <w:spacing w:after="0" w:line="240" w:lineRule="auto"/>
        <w:ind w:left="0" w:hanging="2"/>
        <w:jc w:val="both"/>
        <w:rPr>
          <w:b/>
          <w:sz w:val="22"/>
        </w:rPr>
      </w:pPr>
    </w:p>
    <w:p w14:paraId="6169C58A">
      <w:pPr>
        <w:spacing w:after="0" w:line="240" w:lineRule="auto"/>
        <w:ind w:left="0" w:hanging="2"/>
        <w:jc w:val="both"/>
        <w:rPr>
          <w:b/>
          <w:i/>
          <w:iCs/>
          <w:szCs w:val="24"/>
        </w:rPr>
      </w:pPr>
      <w:r>
        <w:rPr>
          <w:b/>
          <w:szCs w:val="24"/>
        </w:rPr>
        <w:t xml:space="preserve">3.5 </w:t>
      </w:r>
      <w:r>
        <w:rPr>
          <w:b/>
          <w:i/>
          <w:iCs/>
          <w:szCs w:val="24"/>
        </w:rPr>
        <w:t>Skenario Pengujian Fungsional</w:t>
      </w:r>
    </w:p>
    <w:p w14:paraId="02CE0AF8">
      <w:pPr>
        <w:spacing w:after="0" w:line="240" w:lineRule="auto"/>
        <w:ind w:left="0" w:hanging="2"/>
        <w:jc w:val="both"/>
        <w:rPr>
          <w:bCs/>
          <w:szCs w:val="24"/>
        </w:rPr>
      </w:pPr>
      <w:r>
        <w:rPr>
          <w:bCs/>
          <w:szCs w:val="24"/>
        </w:rPr>
        <w:t>Tabel berikut merupakan matriks pengujian black-box yang disusun berdasarkan modul utama sistem. Kolom hasil aktual disediakan agar dapat dilengkapi setelah pengujian final pada hosting. Untuk naskah yang akan disubmit, ubah setiap placeholder menjadi hasil uji nyata, misalnya “Berhasil”, “Gagal”, atau keterangan revisi, serta pastikan bukti uji tersimpan.</w:t>
      </w:r>
    </w:p>
    <w:p w14:paraId="155C073D">
      <w:pPr>
        <w:spacing w:before="240" w:after="0" w:line="240" w:lineRule="auto"/>
        <w:ind w:left="0" w:hanging="2"/>
        <w:jc w:val="center"/>
        <w:rPr>
          <w:b/>
          <w:bCs/>
          <w:sz w:val="22"/>
        </w:rPr>
      </w:pPr>
      <w:r>
        <w:rPr>
          <w:b/>
          <w:bCs/>
          <w:sz w:val="22"/>
        </w:rPr>
        <w:t xml:space="preserve">Tabel 5. </w:t>
      </w:r>
      <w:r>
        <w:rPr>
          <w:b/>
          <w:bCs/>
          <w:i/>
          <w:sz w:val="22"/>
        </w:rPr>
        <w:t>Skenario black-box testing</w:t>
      </w:r>
    </w:p>
    <w:p w14:paraId="2E9BCD6B">
      <w:pPr>
        <w:spacing w:after="0" w:line="240" w:lineRule="auto"/>
        <w:ind w:left="0" w:hanging="2"/>
        <w:jc w:val="both"/>
        <w:rPr>
          <w:bCs/>
          <w:sz w:val="22"/>
        </w:rPr>
      </w:pPr>
    </w:p>
    <w:p w14:paraId="596BDAB2">
      <w:pPr>
        <w:spacing w:after="0" w:line="240" w:lineRule="auto"/>
        <w:ind w:left="0" w:hanging="2"/>
        <w:jc w:val="both"/>
        <w:rPr>
          <w:b/>
          <w:bCs/>
          <w:i/>
          <w:iCs/>
          <w:szCs w:val="24"/>
        </w:rPr>
      </w:pPr>
      <w:r>
        <w:rPr>
          <w:b/>
          <w:bCs/>
          <w:szCs w:val="24"/>
        </w:rPr>
        <w:t xml:space="preserve">3.6 </w:t>
      </w:r>
      <w:r>
        <w:rPr>
          <w:b/>
          <w:bCs/>
          <w:i/>
          <w:iCs/>
          <w:szCs w:val="24"/>
        </w:rPr>
        <w:t>Pembahasan</w:t>
      </w:r>
    </w:p>
    <w:p w14:paraId="1A1DFB0C">
      <w:pPr>
        <w:spacing w:after="0" w:line="240" w:lineRule="auto"/>
        <w:ind w:left="0" w:hanging="2"/>
        <w:jc w:val="both"/>
        <w:rPr>
          <w:szCs w:val="24"/>
        </w:rPr>
      </w:pPr>
      <w:r>
        <w:rPr>
          <w:szCs w:val="24"/>
        </w:rPr>
        <w:t>Penerapan sistem berbasis web mengubah proses administrasi magang dari pengelolaan dokumen dan komunikasi yang tersebar menjadi proses yang lebih terpusat. Admin dapat mengelola penempatan serta SK Magang secara kolektif melalui import data. Mahasiswa dapat mengelola aktivitas dan dokumen secara mandiri dalam batas hak aksesnya. Dosen Pembimbing dan Pembimbing Lapangan memperoleh data yang relevan tanpa harus mencari dokumen melalui media komunikasi yang berbeda.</w:t>
      </w:r>
    </w:p>
    <w:p w14:paraId="0B34AAF1">
      <w:pPr>
        <w:spacing w:after="0" w:line="240" w:lineRule="auto"/>
        <w:ind w:left="0" w:hanging="2"/>
        <w:jc w:val="both"/>
        <w:rPr>
          <w:szCs w:val="24"/>
        </w:rPr>
      </w:pPr>
      <w:r>
        <w:rPr>
          <w:szCs w:val="24"/>
        </w:rPr>
        <w:t>Fitur import penempatan memberikan nilai praktis untuk kondisi angkatan berjalan. Data historis tidak perlu dihapus ketika sistem mulai digunakan pada pertengahan atau akhir periode magang. Dengan menggunakan NIM sebagai identitas, sistem dapat memperbarui relasi mahasiswa dan pembimbing tanpa mengganti akun mahasiswa atau menghapus aktivitas yang telah tercatat. Pendekatan ini memungkinkan adaptasi sistem terhadap kebijakan akademik yang berubah tanpa merombak fitur utama.</w:t>
      </w:r>
    </w:p>
    <w:p w14:paraId="7E8EA023">
      <w:pPr>
        <w:spacing w:after="0" w:line="240" w:lineRule="auto"/>
        <w:ind w:left="0" w:hanging="2"/>
        <w:jc w:val="both"/>
        <w:rPr>
          <w:szCs w:val="24"/>
        </w:rPr>
      </w:pPr>
      <w:r>
        <w:rPr>
          <w:szCs w:val="24"/>
        </w:rPr>
        <w:t>Integrasi logbook, bimbingan, kelayakan seminar, dan penilaian mendukung keterlacakan proses evaluasi mahasiswa. Logbook mencatat aktivitas harian, bimbingan mendokumentasikan komunikasi akademik dan lapangan, sementara kelayakan seminar memastikan bahan akhir diperiksa oleh dua pihak sebelum seminar dijadwalkan. Penilaian dapat dilakukan oleh Dosen Pembimbing dan Pembimbing Lapangan sesuai kewenangan, sehingga administrasi evaluasi tidak hanya bergantung pada dokumen fisik.</w:t>
      </w:r>
    </w:p>
    <w:p w14:paraId="40A24E95">
      <w:pPr>
        <w:spacing w:after="0" w:line="240" w:lineRule="auto"/>
        <w:ind w:left="0" w:hanging="2"/>
        <w:jc w:val="both"/>
        <w:rPr>
          <w:szCs w:val="24"/>
        </w:rPr>
      </w:pPr>
      <w:r>
        <w:rPr>
          <w:szCs w:val="24"/>
        </w:rPr>
        <w:t>Mekanisme RBAC dan secure file access merupakan bagian penting dalam sistem karena dokumen magang mengandung data akademik dan data kegiatan mahasiswa. Pembatasan akses berdasarkan role serta relasi data mengurangi risiko pengguna melihat dokumen yang bukan menjadi kewenangannya. Namun, sebelum publikasi ilmiah, hasil pengujian fungsional harus didokumentasikan secara lengkap. Evaluasi usability menggunakan SUS atau kuesioner Likert dapat menjadi pekerjaan lanjutan setelah sistem digunakan oleh lebih banyak responden.</w:t>
      </w:r>
    </w:p>
    <w:p w14:paraId="070F5683">
      <w:pPr>
        <w:spacing w:after="0" w:line="240" w:lineRule="auto"/>
        <w:ind w:left="0" w:leftChars="0" w:firstLine="0" w:firstLineChars="0"/>
        <w:jc w:val="both"/>
      </w:pPr>
    </w:p>
    <w:p w14:paraId="72768401">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hanging="2"/>
        <w:rPr>
          <w:color w:val="000000"/>
          <w:szCs w:val="24"/>
        </w:rPr>
      </w:pPr>
      <w:r>
        <w:rPr>
          <w:b/>
          <w:color w:val="000000"/>
          <w:szCs w:val="24"/>
        </w:rPr>
        <w:t>KESIMPULAN</w:t>
      </w:r>
    </w:p>
    <w:p w14:paraId="25486915">
      <w:pPr>
        <w:spacing w:after="30" w:line="240" w:lineRule="auto"/>
        <w:ind w:left="0" w:leftChars="0" w:firstLine="0" w:firstLineChars="0"/>
        <w:jc w:val="both"/>
        <w:rPr>
          <w:sz w:val="36"/>
          <w:szCs w:val="32"/>
        </w:rPr>
      </w:pPr>
      <w:r>
        <w:rPr>
          <w:szCs w:val="32"/>
        </w:rPr>
        <w:t>1. Sistem Informasi Magang berbasis web berhasil dirancang untuk mengintegrasikan administrasi, monitoring, dan evaluasi magang pada Program Studi Informatika Fakultas Sains dan Teknologi UIN Sultan Maulana Hasanuddin Banten.</w:t>
      </w:r>
    </w:p>
    <w:p w14:paraId="65F404EC">
      <w:pPr>
        <w:spacing w:after="30" w:line="240" w:lineRule="auto"/>
        <w:ind w:left="0" w:leftChars="0" w:firstLine="0" w:firstLineChars="0"/>
        <w:jc w:val="both"/>
        <w:rPr>
          <w:sz w:val="36"/>
          <w:szCs w:val="32"/>
        </w:rPr>
      </w:pPr>
      <w:r>
        <w:rPr>
          <w:szCs w:val="32"/>
        </w:rPr>
        <w:t>2. Sistem menerapkan teknologi PHP, Laravel, MySQL, Blade Template, HTML, CSS, JavaScript, serta arsitektur Model-View-Controller untuk mendukung modul user, master data, SK kolektif, import penempatan, dokumen, logbook, bimbingan, kelayakan seminar, seminar, Kukerta, penilaian, notifikasi, pedoman/SOP, dan monitoring.</w:t>
      </w:r>
    </w:p>
    <w:p w14:paraId="5D6DB7B6">
      <w:pPr>
        <w:spacing w:after="30" w:line="240" w:lineRule="auto"/>
        <w:ind w:left="0" w:leftChars="0" w:firstLine="0" w:firstLineChars="0"/>
        <w:jc w:val="both"/>
        <w:rPr>
          <w:sz w:val="36"/>
          <w:szCs w:val="32"/>
        </w:rPr>
      </w:pPr>
      <w:r>
        <w:rPr>
          <w:szCs w:val="32"/>
        </w:rPr>
        <w:t>3. Model data konseptual memisahkan akun user, profil peran, mitra/instansi, pembimbing lapangan, serta data penempatan agar alur bimbingan, dokumen, aktivitas, kelayakan seminar, dan penilaian dapat ditelusuri sesuai kewenangan.</w:t>
      </w:r>
    </w:p>
    <w:p w14:paraId="552DA31F">
      <w:pPr>
        <w:spacing w:after="30" w:line="240" w:lineRule="auto"/>
        <w:ind w:left="0" w:leftChars="0" w:firstLine="0" w:firstLineChars="0"/>
        <w:jc w:val="both"/>
        <w:rPr>
          <w:sz w:val="36"/>
          <w:szCs w:val="32"/>
        </w:rPr>
      </w:pPr>
      <w:r>
        <w:rPr>
          <w:szCs w:val="32"/>
        </w:rPr>
        <w:t>4. RBAC dan secure file access melalui controller mendukung perlindungan dokumen agar pengguna hanya dapat mengakses data mahasiswa yang dimiliki atau berada dalam relasi bimbingannya.</w:t>
      </w:r>
    </w:p>
    <w:p w14:paraId="52D7CC94">
      <w:pPr>
        <w:spacing w:after="30" w:line="240" w:lineRule="auto"/>
        <w:ind w:left="0" w:leftChars="0" w:firstLine="0" w:firstLineChars="0"/>
        <w:jc w:val="both"/>
        <w:rPr>
          <w:sz w:val="36"/>
          <w:szCs w:val="32"/>
        </w:rPr>
      </w:pPr>
      <w:r>
        <w:rPr>
          <w:szCs w:val="32"/>
        </w:rPr>
        <w:t>5. Sebelum naskah disubmit, bagian screenshot dan hasil pengujian final harus dilengkapi menggunakan bukti dari deployment terakhir. Evaluasi usability berbasis responden dapat dilakukan sebagai pengembangan lanjutan.</w:t>
      </w:r>
    </w:p>
    <w:p w14:paraId="6FA3FA29">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color w:val="000000"/>
          <w:szCs w:val="24"/>
        </w:rPr>
      </w:pPr>
    </w:p>
    <w:p w14:paraId="00C0ECE9">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color w:val="000000"/>
          <w:szCs w:val="24"/>
        </w:rPr>
      </w:pPr>
      <w:r>
        <w:rPr>
          <w:b/>
          <w:color w:val="000000"/>
          <w:szCs w:val="24"/>
        </w:rPr>
        <w:t>SARAN</w:t>
      </w:r>
    </w:p>
    <w:p w14:paraId="044D5D6C">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color w:val="000000"/>
          <w:szCs w:val="24"/>
        </w:rPr>
      </w:pPr>
      <w:r>
        <w:rPr>
          <w:color w:val="000000"/>
          <w:szCs w:val="24"/>
        </w:rPr>
        <w:t>Adapun saran untuk menyempurnakan sistem yang telah dibuat adalah sebagai berikut:</w:t>
      </w:r>
    </w:p>
    <w:p w14:paraId="20B4A8D2">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color w:val="000000"/>
          <w:szCs w:val="24"/>
        </w:rPr>
      </w:pPr>
      <w:r>
        <w:rPr>
          <w:color w:val="000000"/>
          <w:szCs w:val="24"/>
        </w:rPr>
        <w:t>1. Melengkapi dan mendokumentasikan hasil pengujian final pada seluruh modul sebelum naskah dikirim ke jurnal.</w:t>
      </w:r>
    </w:p>
    <w:p w14:paraId="4DBD4885">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color w:val="000000"/>
          <w:szCs w:val="24"/>
        </w:rPr>
      </w:pPr>
      <w:r>
        <w:rPr>
          <w:color w:val="000000"/>
          <w:szCs w:val="24"/>
        </w:rPr>
        <w:t>2. Melakukan evaluasi usability menggunakan instrumen System Usability Scale (SUS) atau kuesioner Likert setelah melibatkan mahasiswa, dosen pembimbing, pembimbing lapangan, dan admin.</w:t>
      </w:r>
    </w:p>
    <w:p w14:paraId="7193F40D">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color w:val="000000"/>
          <w:szCs w:val="24"/>
        </w:rPr>
      </w:pPr>
      <w:r>
        <w:rPr>
          <w:color w:val="000000"/>
          <w:szCs w:val="24"/>
        </w:rPr>
        <w:t>3. Mengembangkan integrasi data dengan SIAKAD untuk sinkronisasi mahasiswa, nilai, dan status akademik sesuai kebijakan institusi.</w:t>
      </w:r>
    </w:p>
    <w:p w14:paraId="5406797A">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color w:val="000000"/>
          <w:szCs w:val="24"/>
        </w:rPr>
      </w:pPr>
      <w:r>
        <w:rPr>
          <w:color w:val="000000"/>
          <w:szCs w:val="24"/>
        </w:rPr>
        <w:t>4. Menambahkan audit trail yang lebih rinci untuk aktivitas perubahan data, persetujuan, dan akses dokumen.</w:t>
      </w:r>
    </w:p>
    <w:p w14:paraId="176F26BF">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jc w:val="both"/>
        <w:rPr>
          <w:color w:val="000000"/>
          <w:szCs w:val="24"/>
        </w:rPr>
      </w:pPr>
      <w:r>
        <w:rPr>
          <w:color w:val="000000"/>
          <w:szCs w:val="24"/>
        </w:rPr>
        <w:t>5. Menyesuaikan template akhir dengan author guideline jurnal tujuan dan mengganti seluruh placeholder screenshot, email penulis, serta hasil pengujian.</w:t>
      </w:r>
    </w:p>
    <w:p w14:paraId="03D4FD36">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rPr>
          <w:color w:val="000000"/>
          <w:sz w:val="22"/>
        </w:rPr>
      </w:pPr>
    </w:p>
    <w:p w14:paraId="1D02A33D">
      <w:pPr>
        <w:tabs>
          <w:tab w:val="left" w:pos="990"/>
        </w:tabs>
        <w:spacing w:after="0" w:line="240" w:lineRule="auto"/>
        <w:ind w:left="0" w:hanging="2"/>
        <w:jc w:val="both"/>
        <w:rPr>
          <w:sz w:val="22"/>
        </w:rPr>
      </w:pPr>
      <w:r>
        <w:rPr>
          <w:b/>
          <w:sz w:val="22"/>
        </w:rPr>
        <w:t>DAFTAR PUSTAKA</w:t>
      </w:r>
    </w:p>
    <w:p w14:paraId="5493371B">
      <w:pPr>
        <w:widowControl w:val="0"/>
        <w:spacing w:after="0" w:line="240" w:lineRule="auto"/>
        <w:ind w:left="565" w:leftChars="59" w:hanging="424" w:hangingChars="177"/>
        <w:jc w:val="both"/>
        <w:rPr>
          <w:szCs w:val="24"/>
        </w:rPr>
      </w:pPr>
      <w:r>
        <w:rPr>
          <w:szCs w:val="24"/>
        </w:rPr>
        <w:t>[1] I. Sommerville, Software Engineering, 10th ed. Boston: Pearson, 2016.</w:t>
      </w:r>
    </w:p>
    <w:p w14:paraId="2EB5E465">
      <w:pPr>
        <w:widowControl w:val="0"/>
        <w:spacing w:after="0" w:line="240" w:lineRule="auto"/>
        <w:ind w:left="565" w:leftChars="59" w:hanging="424" w:hangingChars="177"/>
        <w:jc w:val="both"/>
        <w:rPr>
          <w:szCs w:val="24"/>
        </w:rPr>
      </w:pPr>
      <w:r>
        <w:rPr>
          <w:szCs w:val="24"/>
        </w:rPr>
        <w:t>[2] Laravel, “Laravel Documentation.” [Online]. Available: https://laravel.com/docs. [Accessed: 2026].</w:t>
      </w:r>
    </w:p>
    <w:p w14:paraId="1307CB83">
      <w:pPr>
        <w:widowControl w:val="0"/>
        <w:spacing w:after="0" w:line="240" w:lineRule="auto"/>
        <w:ind w:left="565" w:leftChars="59" w:hanging="424" w:hangingChars="177"/>
        <w:jc w:val="both"/>
        <w:rPr>
          <w:szCs w:val="24"/>
        </w:rPr>
      </w:pPr>
      <w:r>
        <w:rPr>
          <w:szCs w:val="24"/>
        </w:rPr>
        <w:t>[3] OWASP Foundation, OWASP Top 10: The Ten Most Critical Web Application Security Risks. 2021.</w:t>
      </w:r>
    </w:p>
    <w:p w14:paraId="2D172BBF">
      <w:pPr>
        <w:widowControl w:val="0"/>
        <w:spacing w:after="0" w:line="240" w:lineRule="auto"/>
        <w:ind w:left="565" w:leftChars="59" w:hanging="424" w:hangingChars="177"/>
        <w:jc w:val="both"/>
        <w:rPr>
          <w:szCs w:val="24"/>
        </w:rPr>
      </w:pPr>
      <w:r>
        <w:rPr>
          <w:szCs w:val="24"/>
        </w:rPr>
        <w:t>[4] R. S. Pressman and B. R. Maxim, Software Engineering: A Practitioner’s Approach, 9th ed. New York: McGraw-Hill, 2020.</w:t>
      </w:r>
    </w:p>
    <w:p w14:paraId="6CF5F8FA">
      <w:pPr>
        <w:widowControl w:val="0"/>
        <w:spacing w:after="0" w:line="240" w:lineRule="auto"/>
        <w:ind w:left="565" w:leftChars="59" w:hanging="424" w:hangingChars="177"/>
        <w:jc w:val="both"/>
        <w:rPr>
          <w:szCs w:val="24"/>
        </w:rPr>
      </w:pPr>
      <w:r>
        <w:rPr>
          <w:szCs w:val="24"/>
        </w:rPr>
        <w:t>[5] T. Connolly and C. Begg, Database Systems: A Practical Approach to Design, Implementation, and Management, 6th ed. Boston: Pearson, 2015.</w:t>
      </w:r>
    </w:p>
    <w:p w14:paraId="335D90AC">
      <w:pPr>
        <w:widowControl w:val="0"/>
        <w:spacing w:after="0" w:line="240" w:lineRule="auto"/>
        <w:ind w:left="565" w:leftChars="59" w:hanging="424" w:hangingChars="177"/>
        <w:jc w:val="both"/>
        <w:rPr>
          <w:szCs w:val="24"/>
        </w:rPr>
      </w:pPr>
      <w:r>
        <w:rPr>
          <w:szCs w:val="24"/>
        </w:rPr>
        <w:t>[6] ISO/IEC 25010, Systems and Software Engineering—Systems and Software Quality Requirements and Evaluation (SQuaRE)—System and Software Quality Models. Geneva: ISO, 2011.</w:t>
      </w:r>
    </w:p>
    <w:p w14:paraId="2783E815">
      <w:pPr>
        <w:widowControl w:val="0"/>
        <w:spacing w:after="0" w:line="240" w:lineRule="auto"/>
        <w:ind w:left="565" w:leftChars="59" w:hanging="424" w:hangingChars="177"/>
        <w:jc w:val="both"/>
        <w:rPr>
          <w:szCs w:val="24"/>
        </w:rPr>
      </w:pPr>
      <w:r>
        <w:rPr>
          <w:szCs w:val="24"/>
        </w:rPr>
        <w:t>[7] J. Brooke, “SUS: A Quick and Dirty Usability Scale,” in Usability Evaluation in Industry. London: Taylor &amp; Francis, 1996, pp. 189–194.</w:t>
      </w:r>
    </w:p>
    <w:p w14:paraId="0A6B400E">
      <w:pPr>
        <w:widowControl w:val="0"/>
        <w:spacing w:after="0" w:line="240" w:lineRule="auto"/>
        <w:ind w:left="565" w:leftChars="59" w:hanging="424" w:hangingChars="177"/>
        <w:jc w:val="both"/>
        <w:rPr>
          <w:szCs w:val="24"/>
        </w:rPr>
      </w:pPr>
      <w:r>
        <w:rPr>
          <w:szCs w:val="24"/>
        </w:rPr>
        <w:t>[8] R. S. Wahono, Software Engineering: Fundamental Concepts. Jakarta: IlmuKomputer.Com, 2015.</w:t>
      </w:r>
    </w:p>
    <w:p w14:paraId="4F850511">
      <w:pPr>
        <w:widowControl w:val="0"/>
        <w:spacing w:after="0" w:line="240" w:lineRule="auto"/>
        <w:ind w:left="565" w:leftChars="59" w:hanging="424" w:hangingChars="177"/>
        <w:jc w:val="both"/>
        <w:rPr>
          <w:szCs w:val="24"/>
        </w:rPr>
      </w:pPr>
      <w:r>
        <w:rPr>
          <w:szCs w:val="24"/>
        </w:rPr>
        <w:t>[9] A. Kadir, Pengenalan Sistem Informasi. Yogyakarta: Andi, 2014.</w:t>
      </w:r>
    </w:p>
    <w:p w14:paraId="7BF55FAC">
      <w:pPr>
        <w:widowControl w:val="0"/>
        <w:spacing w:after="0" w:line="240" w:lineRule="auto"/>
        <w:ind w:left="565" w:leftChars="59" w:hanging="424" w:hangingChars="177"/>
        <w:jc w:val="both"/>
        <w:rPr>
          <w:szCs w:val="24"/>
        </w:rPr>
      </w:pPr>
      <w:r>
        <w:rPr>
          <w:szCs w:val="24"/>
        </w:rPr>
        <w:t>[10] J. Simarmata, Rekayasa Web. Yogyakarta: Andi, 2010.</w:t>
      </w:r>
    </w:p>
    <w:sectPr>
      <w:pgSz w:w="11906" w:h="16838"/>
      <w:pgMar w:top="1440" w:right="1304" w:bottom="1440" w:left="1814" w:header="720" w:footer="720" w:gutter="0"/>
      <w:cols w:equalWidth="0" w:num="2">
        <w:col w:w="4034" w:space="720"/>
        <w:col w:w="4034"/>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left="-2" w:hanging="2"/>
      </w:pPr>
      <w:r>
        <w:separator/>
      </w:r>
    </w:p>
  </w:endnote>
  <w:endnote w:type="continuationSeparator" w:id="1">
    <w:p>
      <w:pPr>
        <w:spacing w:line="240" w:lineRule="auto"/>
        <w:ind w:left="-2"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auto"/>
    <w:pitch w:val="default"/>
    <w:sig w:usb0="E4002EFF" w:usb1="C000E47F" w:usb2="00000009" w:usb3="00000000" w:csb0="200001FF"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8690E">
    <w:pPr>
      <w:widowControl w:val="0"/>
      <w:pBdr>
        <w:top w:val="none" w:color="auto" w:sz="0" w:space="0"/>
        <w:left w:val="none" w:color="auto" w:sz="0" w:space="0"/>
        <w:bottom w:val="none" w:color="auto" w:sz="0" w:space="0"/>
        <w:right w:val="none" w:color="auto" w:sz="0" w:space="0"/>
        <w:between w:val="none" w:color="auto" w:sz="0" w:space="0"/>
      </w:pBdr>
      <w:spacing w:after="0"/>
      <w:ind w:left="0" w:hanging="2"/>
      <w:rPr>
        <w:color w:val="000000"/>
        <w:szCs w:val="24"/>
      </w:rPr>
    </w:pPr>
  </w:p>
  <w:tbl>
    <w:tblPr>
      <w:tblStyle w:val="39"/>
      <w:tblW w:w="8940" w:type="dxa"/>
      <w:tblInd w:w="-115" w:type="dxa"/>
      <w:tblLayout w:type="fixed"/>
      <w:tblCellMar>
        <w:top w:w="72" w:type="dxa"/>
        <w:left w:w="115" w:type="dxa"/>
        <w:bottom w:w="72" w:type="dxa"/>
        <w:right w:w="115" w:type="dxa"/>
      </w:tblCellMar>
    </w:tblPr>
    <w:tblGrid>
      <w:gridCol w:w="8280"/>
      <w:gridCol w:w="660"/>
    </w:tblGrid>
    <w:tr w14:paraId="30C23D73">
      <w:tblPrEx>
        <w:tblCellMar>
          <w:top w:w="72" w:type="dxa"/>
          <w:left w:w="115" w:type="dxa"/>
          <w:bottom w:w="72" w:type="dxa"/>
          <w:right w:w="115" w:type="dxa"/>
        </w:tblCellMar>
      </w:tblPrEx>
      <w:trPr>
        <w:trHeight w:val="278" w:hRule="atLeast"/>
      </w:trPr>
      <w:tc>
        <w:tcPr>
          <w:tcW w:w="8280" w:type="dxa"/>
          <w:tcBorders>
            <w:top w:val="single" w:color="000000" w:sz="4" w:space="0"/>
          </w:tcBorders>
        </w:tcPr>
        <w:p w14:paraId="28E32809">
          <w:pPr>
            <w:tabs>
              <w:tab w:val="center" w:pos="4513"/>
              <w:tab w:val="right" w:pos="9026"/>
            </w:tabs>
            <w:spacing w:after="0" w:line="240" w:lineRule="auto"/>
            <w:ind w:left="0" w:hanging="2"/>
            <w:jc w:val="right"/>
            <w:rPr>
              <w:rFonts w:ascii="Calibri" w:hAnsi="Calibri" w:eastAsia="Calibri" w:cs="Calibri"/>
              <w:color w:val="FFFFFF"/>
              <w:sz w:val="22"/>
            </w:rPr>
          </w:pPr>
        </w:p>
      </w:tc>
      <w:tc>
        <w:tcPr>
          <w:tcW w:w="660" w:type="dxa"/>
          <w:tcBorders>
            <w:top w:val="single" w:color="C0504D" w:sz="4" w:space="0"/>
          </w:tcBorders>
          <w:shd w:val="clear" w:color="auto" w:fill="943634"/>
        </w:tcPr>
        <w:p w14:paraId="2D83B4F7">
          <w:pPr>
            <w:tabs>
              <w:tab w:val="center" w:pos="4513"/>
              <w:tab w:val="right" w:pos="9026"/>
            </w:tabs>
            <w:spacing w:after="0" w:line="240" w:lineRule="auto"/>
            <w:ind w:left="0" w:hanging="2"/>
            <w:jc w:val="center"/>
            <w:rPr>
              <w:rFonts w:ascii="Calibri" w:hAnsi="Calibri" w:eastAsia="Calibri" w:cs="Calibri"/>
              <w:color w:val="FFFFFF"/>
              <w:sz w:val="22"/>
            </w:rPr>
          </w:pPr>
          <w:r>
            <w:rPr>
              <w:rFonts w:ascii="Calibri" w:hAnsi="Calibri" w:eastAsia="Calibri" w:cs="Calibri"/>
              <w:color w:val="FFFFFF"/>
              <w:sz w:val="22"/>
            </w:rPr>
            <w:fldChar w:fldCharType="begin"/>
          </w:r>
          <w:r>
            <w:rPr>
              <w:rFonts w:ascii="Calibri" w:hAnsi="Calibri" w:eastAsia="Calibri" w:cs="Calibri"/>
              <w:color w:val="FFFFFF"/>
              <w:sz w:val="22"/>
            </w:rPr>
            <w:instrText xml:space="preserve">PAGE</w:instrText>
          </w:r>
          <w:r>
            <w:rPr>
              <w:rFonts w:ascii="Calibri" w:hAnsi="Calibri" w:eastAsia="Calibri" w:cs="Calibri"/>
              <w:color w:val="FFFFFF"/>
              <w:sz w:val="22"/>
            </w:rPr>
            <w:fldChar w:fldCharType="separate"/>
          </w:r>
          <w:r>
            <w:rPr>
              <w:rFonts w:ascii="Calibri" w:hAnsi="Calibri" w:eastAsia="Calibri" w:cs="Calibri"/>
              <w:color w:val="FFFFFF"/>
              <w:sz w:val="22"/>
            </w:rPr>
            <w:t>130</w:t>
          </w:r>
          <w:r>
            <w:rPr>
              <w:rFonts w:ascii="Calibri" w:hAnsi="Calibri" w:eastAsia="Calibri" w:cs="Calibri"/>
              <w:color w:val="FFFFFF"/>
              <w:sz w:val="22"/>
            </w:rPr>
            <w:fldChar w:fldCharType="end"/>
          </w:r>
        </w:p>
      </w:tc>
    </w:tr>
  </w:tbl>
  <w:p w14:paraId="26BC36D3">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rPr>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ind w:left="-2" w:hanging="2"/>
      </w:pPr>
      <w:r>
        <w:separator/>
      </w:r>
    </w:p>
  </w:footnote>
  <w:footnote w:type="continuationSeparator" w:id="1">
    <w:p>
      <w:pPr>
        <w:spacing w:before="0" w:after="0" w:line="276" w:lineRule="auto"/>
        <w:ind w:left="-2"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08985">
    <w:pPr>
      <w:widowControl w:val="0"/>
      <w:pBdr>
        <w:top w:val="none" w:color="auto" w:sz="0" w:space="0"/>
        <w:left w:val="none" w:color="auto" w:sz="0" w:space="0"/>
        <w:bottom w:val="none" w:color="auto" w:sz="0" w:space="0"/>
        <w:right w:val="none" w:color="auto" w:sz="0" w:space="0"/>
        <w:between w:val="none" w:color="auto" w:sz="0" w:space="0"/>
      </w:pBdr>
      <w:spacing w:after="0"/>
      <w:ind w:left="0" w:hanging="2"/>
      <w:rPr>
        <w:sz w:val="22"/>
      </w:rPr>
    </w:pPr>
  </w:p>
  <w:tbl>
    <w:tblPr>
      <w:tblStyle w:val="38"/>
      <w:tblW w:w="8776" w:type="dxa"/>
      <w:tblInd w:w="0" w:type="dxa"/>
      <w:tblBorders>
        <w:top w:val="none" w:color="auto" w:sz="0" w:space="0"/>
        <w:left w:val="none" w:color="auto" w:sz="0" w:space="0"/>
        <w:bottom w:val="single" w:color="808080" w:sz="18" w:space="0"/>
        <w:right w:val="none" w:color="auto" w:sz="0" w:space="0"/>
        <w:insideH w:val="none" w:color="auto" w:sz="0" w:space="0"/>
        <w:insideV w:val="single" w:color="808080" w:sz="18" w:space="0"/>
      </w:tblBorders>
      <w:tblLayout w:type="fixed"/>
      <w:tblCellMar>
        <w:top w:w="72" w:type="dxa"/>
        <w:left w:w="115" w:type="dxa"/>
        <w:bottom w:w="72" w:type="dxa"/>
        <w:right w:w="115" w:type="dxa"/>
      </w:tblCellMar>
    </w:tblPr>
    <w:tblGrid>
      <w:gridCol w:w="6468"/>
      <w:gridCol w:w="2308"/>
    </w:tblGrid>
    <w:tr w14:paraId="476E6CD5">
      <w:tblPrEx>
        <w:tblBorders>
          <w:top w:val="none" w:color="auto" w:sz="0" w:space="0"/>
          <w:left w:val="none" w:color="auto" w:sz="0" w:space="0"/>
          <w:bottom w:val="single" w:color="808080" w:sz="18" w:space="0"/>
          <w:right w:val="none" w:color="auto" w:sz="0" w:space="0"/>
          <w:insideH w:val="none" w:color="auto" w:sz="0" w:space="0"/>
          <w:insideV w:val="single" w:color="808080" w:sz="18" w:space="0"/>
        </w:tblBorders>
        <w:tblCellMar>
          <w:top w:w="72" w:type="dxa"/>
          <w:left w:w="115" w:type="dxa"/>
          <w:bottom w:w="72" w:type="dxa"/>
          <w:right w:w="115" w:type="dxa"/>
        </w:tblCellMar>
      </w:tblPrEx>
      <w:trPr>
        <w:trHeight w:val="410" w:hRule="atLeast"/>
      </w:trPr>
      <w:tc>
        <w:tcPr>
          <w:tcW w:w="6468" w:type="dxa"/>
        </w:tcPr>
        <w:p w14:paraId="2B08B4F2">
          <w:pPr>
            <w:tabs>
              <w:tab w:val="center" w:pos="4513"/>
            </w:tabs>
            <w:spacing w:after="0" w:line="240" w:lineRule="auto"/>
            <w:ind w:left="0" w:hanging="2"/>
            <w:jc w:val="both"/>
            <w:rPr>
              <w:sz w:val="22"/>
            </w:rPr>
          </w:pPr>
          <w:r>
            <w:rPr>
              <w:sz w:val="22"/>
            </w:rPr>
            <w:t>Jurnal Teknik Informatika Kaputama (JTIK) Vol.7, No. 1, Januari 2023</w:t>
          </w:r>
        </w:p>
      </w:tc>
      <w:tc>
        <w:tcPr>
          <w:tcW w:w="2308" w:type="dxa"/>
        </w:tcPr>
        <w:p w14:paraId="081264AF">
          <w:pPr>
            <w:tabs>
              <w:tab w:val="center" w:pos="4513"/>
              <w:tab w:val="right" w:pos="9026"/>
            </w:tabs>
            <w:spacing w:after="0" w:line="240" w:lineRule="auto"/>
            <w:ind w:left="0" w:hanging="2"/>
            <w:rPr>
              <w:sz w:val="22"/>
            </w:rPr>
          </w:pPr>
          <w:r>
            <w:rPr>
              <w:b/>
              <w:sz w:val="22"/>
            </w:rPr>
            <w:t>P-ISSN: 2548-9704</w:t>
          </w:r>
        </w:p>
        <w:p w14:paraId="44AD4CF7">
          <w:pPr>
            <w:tabs>
              <w:tab w:val="center" w:pos="4513"/>
              <w:tab w:val="right" w:pos="9026"/>
            </w:tabs>
            <w:spacing w:after="0" w:line="240" w:lineRule="auto"/>
            <w:ind w:left="0" w:hanging="2"/>
            <w:rPr>
              <w:sz w:val="22"/>
            </w:rPr>
          </w:pPr>
          <w:r>
            <w:rPr>
              <w:b/>
              <w:sz w:val="22"/>
            </w:rPr>
            <w:t xml:space="preserve">E-ISSN: </w:t>
          </w:r>
          <w:r>
            <w:fldChar w:fldCharType="begin"/>
          </w:r>
          <w:r>
            <w:instrText xml:space="preserve"> HYPERLINK "http://issn.pdii.lipi.go.id/issn.cgi?daftar&amp;1522913431&amp;1&amp;&amp;" \h </w:instrText>
          </w:r>
          <w:r>
            <w:fldChar w:fldCharType="separate"/>
          </w:r>
          <w:r>
            <w:rPr>
              <w:b/>
              <w:sz w:val="22"/>
            </w:rPr>
            <w:t xml:space="preserve">2686-0880 </w:t>
          </w:r>
          <w:r>
            <w:rPr>
              <w:b/>
              <w:sz w:val="22"/>
            </w:rPr>
            <w:fldChar w:fldCharType="end"/>
          </w:r>
        </w:p>
      </w:tc>
    </w:tr>
  </w:tbl>
  <w:p w14:paraId="7251FDB2">
    <w:pPr>
      <w:pBdr>
        <w:top w:val="none" w:color="auto" w:sz="0" w:space="0"/>
        <w:left w:val="none" w:color="auto" w:sz="0" w:space="0"/>
        <w:bottom w:val="none" w:color="auto" w:sz="0" w:space="0"/>
        <w:right w:val="none" w:color="auto" w:sz="0" w:space="0"/>
        <w:between w:val="none" w:color="auto" w:sz="0" w:space="0"/>
      </w:pBdr>
      <w:spacing w:after="0" w:line="240" w:lineRule="auto"/>
      <w:ind w:left="0" w:hanging="2"/>
      <w:rPr>
        <w:color w:val="00000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CBD35F2"/>
    <w:multiLevelType w:val="multilevel"/>
    <w:tmpl w:val="7CBD35F2"/>
    <w:lvl w:ilvl="0" w:tentative="0">
      <w:start w:val="1"/>
      <w:numFmt w:val="decimal"/>
      <w:lvlText w:val="%1."/>
      <w:lvlJc w:val="left"/>
      <w:pPr>
        <w:ind w:left="360" w:hanging="360"/>
      </w:pPr>
      <w:rPr>
        <w:b/>
        <w:vertAlign w:val="baseline"/>
      </w:rPr>
    </w:lvl>
    <w:lvl w:ilvl="1" w:tentative="0">
      <w:start w:val="1"/>
      <w:numFmt w:val="decimal"/>
      <w:lvlText w:val="%1.%2"/>
      <w:lvlJc w:val="left"/>
      <w:pPr>
        <w:ind w:left="360" w:hanging="360"/>
      </w:pPr>
      <w:rPr>
        <w:i w:val="0"/>
        <w:iCs/>
        <w:vertAlign w:val="baseline"/>
      </w:rPr>
    </w:lvl>
    <w:lvl w:ilvl="2" w:tentative="0">
      <w:start w:val="1"/>
      <w:numFmt w:val="decimal"/>
      <w:lvlText w:val="%1.%2.%3"/>
      <w:lvlJc w:val="left"/>
      <w:pPr>
        <w:ind w:left="720" w:hanging="720"/>
      </w:pPr>
      <w:rPr>
        <w:vertAlign w:val="baseline"/>
      </w:rPr>
    </w:lvl>
    <w:lvl w:ilvl="3" w:tentative="0">
      <w:start w:val="1"/>
      <w:numFmt w:val="decimal"/>
      <w:lvlText w:val="%1.%2.%3.%4"/>
      <w:lvlJc w:val="left"/>
      <w:pPr>
        <w:ind w:left="720" w:hanging="720"/>
      </w:pPr>
      <w:rPr>
        <w:vertAlign w:val="baseline"/>
      </w:rPr>
    </w:lvl>
    <w:lvl w:ilvl="4" w:tentative="0">
      <w:start w:val="1"/>
      <w:numFmt w:val="decimal"/>
      <w:lvlText w:val="%1.%2.%3.%4.%5"/>
      <w:lvlJc w:val="left"/>
      <w:pPr>
        <w:ind w:left="1080" w:hanging="1080"/>
      </w:pPr>
      <w:rPr>
        <w:vertAlign w:val="baseline"/>
      </w:rPr>
    </w:lvl>
    <w:lvl w:ilvl="5" w:tentative="0">
      <w:start w:val="1"/>
      <w:numFmt w:val="decimal"/>
      <w:lvlText w:val="%1.%2.%3.%4.%5.%6"/>
      <w:lvlJc w:val="left"/>
      <w:pPr>
        <w:ind w:left="1080" w:hanging="1080"/>
      </w:pPr>
      <w:rPr>
        <w:vertAlign w:val="baseline"/>
      </w:rPr>
    </w:lvl>
    <w:lvl w:ilvl="6" w:tentative="0">
      <w:start w:val="1"/>
      <w:numFmt w:val="decimal"/>
      <w:lvlText w:val="%1.%2.%3.%4.%5.%6.%7"/>
      <w:lvlJc w:val="left"/>
      <w:pPr>
        <w:ind w:left="1440" w:hanging="1440"/>
      </w:pPr>
      <w:rPr>
        <w:vertAlign w:val="baseline"/>
      </w:rPr>
    </w:lvl>
    <w:lvl w:ilvl="7" w:tentative="0">
      <w:start w:val="1"/>
      <w:numFmt w:val="decimal"/>
      <w:lvlText w:val="%1.%2.%3.%4.%5.%6.%7.%8"/>
      <w:lvlJc w:val="left"/>
      <w:pPr>
        <w:ind w:left="1440" w:hanging="1440"/>
      </w:pPr>
      <w:rPr>
        <w:vertAlign w:val="baseline"/>
      </w:rPr>
    </w:lvl>
    <w:lvl w:ilvl="8" w:tentative="0">
      <w:start w:val="1"/>
      <w:numFmt w:val="decimal"/>
      <w:lvlText w:val="%1.%2.%3.%4.%5.%6.%7.%8.%9"/>
      <w:lvlJc w:val="left"/>
      <w:pPr>
        <w:ind w:left="1800" w:hanging="180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DEE"/>
    <w:rsid w:val="0027126E"/>
    <w:rsid w:val="00284C99"/>
    <w:rsid w:val="002A1413"/>
    <w:rsid w:val="002B1438"/>
    <w:rsid w:val="00310A19"/>
    <w:rsid w:val="00321293"/>
    <w:rsid w:val="00326DEE"/>
    <w:rsid w:val="004510CE"/>
    <w:rsid w:val="00675E1B"/>
    <w:rsid w:val="0075569F"/>
    <w:rsid w:val="007D39D5"/>
    <w:rsid w:val="007D42DF"/>
    <w:rsid w:val="00821C46"/>
    <w:rsid w:val="008A0D48"/>
    <w:rsid w:val="008A715F"/>
    <w:rsid w:val="00A46578"/>
    <w:rsid w:val="00B04435"/>
    <w:rsid w:val="00B21F91"/>
    <w:rsid w:val="00D2615F"/>
    <w:rsid w:val="00EE27A6"/>
    <w:rsid w:val="0A1A36A0"/>
    <w:rsid w:val="0B165B61"/>
    <w:rsid w:val="174D36C8"/>
    <w:rsid w:val="18962766"/>
    <w:rsid w:val="1F672B0C"/>
    <w:rsid w:val="554177EE"/>
    <w:rsid w:val="5ECA2293"/>
    <w:rsid w:val="6CB561E6"/>
    <w:rsid w:val="7F05577F"/>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200" w:line="276" w:lineRule="auto"/>
      <w:ind w:left="-1" w:leftChars="-1" w:hanging="1" w:hangingChars="1"/>
      <w:textAlignment w:val="top"/>
      <w:outlineLvl w:val="0"/>
    </w:pPr>
    <w:rPr>
      <w:rFonts w:ascii="Times New Roman" w:hAnsi="Times New Roman" w:eastAsia="Times New Roman" w:cs="Times New Roman"/>
      <w:position w:val="-1"/>
      <w:sz w:val="24"/>
      <w:szCs w:val="22"/>
      <w:lang w:val="id-ID" w:eastAsia="en-US" w:bidi="ar-SA"/>
    </w:rPr>
  </w:style>
  <w:style w:type="paragraph" w:styleId="2">
    <w:name w:val="heading 1"/>
    <w:basedOn w:val="1"/>
    <w:next w:val="1"/>
    <w:qFormat/>
    <w:uiPriority w:val="9"/>
    <w:pPr>
      <w:keepNext/>
      <w:keepLines/>
      <w:spacing w:before="480" w:after="0"/>
    </w:pPr>
    <w:rPr>
      <w:rFonts w:ascii="Cambria" w:hAnsi="Cambria"/>
      <w:b/>
      <w:bCs/>
      <w:color w:val="365F91"/>
      <w:sz w:val="28"/>
      <w:szCs w:val="28"/>
      <w:lang w:val="en-US" w:bidi="en-US"/>
    </w:rPr>
  </w:style>
  <w:style w:type="paragraph" w:styleId="3">
    <w:name w:val="heading 2"/>
    <w:basedOn w:val="1"/>
    <w:next w:val="1"/>
    <w:semiHidden/>
    <w:unhideWhenUsed/>
    <w:qFormat/>
    <w:uiPriority w:val="9"/>
    <w:pPr>
      <w:keepNext/>
      <w:keepLines/>
      <w:spacing w:before="200" w:after="0"/>
      <w:outlineLvl w:val="1"/>
    </w:pPr>
    <w:rPr>
      <w:rFonts w:ascii="Cambria" w:hAnsi="Cambria"/>
      <w:b/>
      <w:bCs/>
      <w:color w:val="4F81BD"/>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Cs w:val="24"/>
    </w:rPr>
  </w:style>
  <w:style w:type="paragraph" w:styleId="6">
    <w:name w:val="heading 5"/>
    <w:basedOn w:val="1"/>
    <w:next w:val="1"/>
    <w:semiHidden/>
    <w:unhideWhenUsed/>
    <w:qFormat/>
    <w:uiPriority w:val="9"/>
    <w:pPr>
      <w:keepNext/>
      <w:keepLines/>
      <w:spacing w:before="220" w:after="40"/>
      <w:outlineLvl w:val="4"/>
    </w:pPr>
    <w:rPr>
      <w:b/>
      <w:sz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qFormat/>
    <w:uiPriority w:val="0"/>
    <w:pPr>
      <w:spacing w:after="0" w:line="240" w:lineRule="auto"/>
    </w:pPr>
    <w:rPr>
      <w:rFonts w:ascii="Tahoma" w:hAnsi="Tahoma"/>
      <w:sz w:val="16"/>
      <w:szCs w:val="16"/>
    </w:rPr>
  </w:style>
  <w:style w:type="character" w:styleId="11">
    <w:name w:val="annotation reference"/>
    <w:qFormat/>
    <w:uiPriority w:val="0"/>
    <w:rPr>
      <w:w w:val="100"/>
      <w:position w:val="-1"/>
      <w:sz w:val="16"/>
      <w:szCs w:val="16"/>
      <w:vertAlign w:val="baseline"/>
      <w:cs w:val="0"/>
    </w:rPr>
  </w:style>
  <w:style w:type="paragraph" w:styleId="12">
    <w:name w:val="annotation text"/>
    <w:basedOn w:val="1"/>
    <w:qFormat/>
    <w:uiPriority w:val="0"/>
    <w:rPr>
      <w:sz w:val="20"/>
      <w:szCs w:val="20"/>
    </w:rPr>
  </w:style>
  <w:style w:type="paragraph" w:styleId="13">
    <w:name w:val="annotation subject"/>
    <w:basedOn w:val="12"/>
    <w:next w:val="12"/>
    <w:qFormat/>
    <w:uiPriority w:val="0"/>
    <w:rPr>
      <w:b/>
      <w:bCs/>
    </w:rPr>
  </w:style>
  <w:style w:type="paragraph" w:styleId="14">
    <w:name w:val="footer"/>
    <w:basedOn w:val="1"/>
    <w:qFormat/>
    <w:uiPriority w:val="0"/>
    <w:pPr>
      <w:spacing w:after="0" w:line="240" w:lineRule="auto"/>
    </w:pPr>
    <w:rPr>
      <w:szCs w:val="20"/>
    </w:rPr>
  </w:style>
  <w:style w:type="paragraph" w:styleId="15">
    <w:name w:val="header"/>
    <w:basedOn w:val="1"/>
    <w:qFormat/>
    <w:uiPriority w:val="0"/>
    <w:pPr>
      <w:spacing w:after="0" w:line="240" w:lineRule="auto"/>
    </w:pPr>
    <w:rPr>
      <w:szCs w:val="20"/>
    </w:rPr>
  </w:style>
  <w:style w:type="paragraph" w:styleId="16">
    <w:name w:val="HTML Preformatted"/>
    <w:basedOn w:val="1"/>
    <w:qFormat/>
    <w:uiPriority w:val="0"/>
    <w:pPr>
      <w:spacing w:after="0" w:line="240" w:lineRule="auto"/>
    </w:pPr>
    <w:rPr>
      <w:rFonts w:ascii="Courier New" w:hAnsi="Courier New"/>
      <w:sz w:val="20"/>
      <w:szCs w:val="20"/>
      <w:lang w:eastAsia="id-ID"/>
    </w:rPr>
  </w:style>
  <w:style w:type="character" w:styleId="17">
    <w:name w:val="Hyperlink"/>
    <w:basedOn w:val="8"/>
    <w:unhideWhenUsed/>
    <w:qFormat/>
    <w:uiPriority w:val="99"/>
    <w:rPr>
      <w:color w:val="0000FF" w:themeColor="hyperlink"/>
      <w:u w:val="single"/>
      <w14:textFill>
        <w14:solidFill>
          <w14:schemeClr w14:val="hlink"/>
        </w14:solidFill>
      </w14:textFill>
    </w:rPr>
  </w:style>
  <w:style w:type="paragraph" w:styleId="18">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9">
    <w:name w:val="Title"/>
    <w:basedOn w:val="1"/>
    <w:next w:val="1"/>
    <w:qFormat/>
    <w:uiPriority w:val="10"/>
    <w:pPr>
      <w:keepNext/>
      <w:keepLines/>
      <w:spacing w:before="480" w:after="120"/>
    </w:pPr>
    <w:rPr>
      <w:b/>
      <w:sz w:val="72"/>
      <w:szCs w:val="72"/>
    </w:rPr>
  </w:style>
  <w:style w:type="paragraph" w:customStyle="1" w:styleId="20">
    <w:name w:val="Authors"/>
    <w:basedOn w:val="1"/>
    <w:next w:val="1"/>
    <w:qFormat/>
    <w:uiPriority w:val="0"/>
    <w:pPr>
      <w:framePr w:w="9072" w:hSpace="187" w:vSpace="187" w:wrap="notBeside" w:vAnchor="text" w:hAnchor="text" w:xAlign="center" w:y="1"/>
      <w:autoSpaceDE w:val="0"/>
      <w:autoSpaceDN w:val="0"/>
      <w:spacing w:after="320" w:line="240" w:lineRule="auto"/>
      <w:jc w:val="center"/>
    </w:pPr>
    <w:rPr>
      <w:sz w:val="22"/>
      <w:lang w:val="en-US"/>
    </w:rPr>
  </w:style>
  <w:style w:type="paragraph" w:styleId="21">
    <w:name w:val="List Paragraph"/>
    <w:basedOn w:val="1"/>
    <w:qFormat/>
    <w:uiPriority w:val="0"/>
    <w:pPr>
      <w:ind w:left="720"/>
      <w:contextualSpacing/>
    </w:pPr>
    <w:rPr>
      <w:szCs w:val="20"/>
    </w:rPr>
  </w:style>
  <w:style w:type="character" w:customStyle="1" w:styleId="22">
    <w:name w:val="Footer Char"/>
    <w:qFormat/>
    <w:uiPriority w:val="0"/>
    <w:rPr>
      <w:rFonts w:ascii="Times New Roman" w:hAnsi="Times New Roman" w:eastAsia="Calibri" w:cs="Times New Roman"/>
      <w:w w:val="100"/>
      <w:position w:val="-1"/>
      <w:sz w:val="24"/>
      <w:vertAlign w:val="baseline"/>
      <w:cs w:val="0"/>
      <w:lang w:val="id-ID"/>
    </w:rPr>
  </w:style>
  <w:style w:type="paragraph" w:customStyle="1" w:styleId="23">
    <w:name w:val="Default"/>
    <w:qFormat/>
    <w:uiPriority w:val="0"/>
    <w:pPr>
      <w:widowControl w:val="0"/>
      <w:suppressAutoHyphens/>
      <w:autoSpaceDE w:val="0"/>
      <w:autoSpaceDN w:val="0"/>
      <w:adjustRightInd w:val="0"/>
      <w:spacing w:after="200" w:line="360" w:lineRule="atLeast"/>
      <w:ind w:left="-1" w:leftChars="-1" w:hanging="1" w:hangingChars="1"/>
      <w:jc w:val="both"/>
      <w:textAlignment w:val="baseline"/>
      <w:outlineLvl w:val="0"/>
    </w:pPr>
    <w:rPr>
      <w:rFonts w:ascii="Times New Roman" w:hAnsi="Times New Roman" w:eastAsia="Times New Roman" w:cs="Times New Roman"/>
      <w:color w:val="000000"/>
      <w:position w:val="-1"/>
      <w:sz w:val="24"/>
      <w:szCs w:val="24"/>
      <w:lang w:val="en-US" w:eastAsia="en-US" w:bidi="ar-SA"/>
    </w:rPr>
  </w:style>
  <w:style w:type="character" w:customStyle="1" w:styleId="24">
    <w:name w:val="HTML Preformatted Char"/>
    <w:qFormat/>
    <w:uiPriority w:val="0"/>
    <w:rPr>
      <w:rFonts w:ascii="Courier New" w:hAnsi="Courier New" w:eastAsia="Times New Roman" w:cs="Courier New"/>
      <w:w w:val="100"/>
      <w:position w:val="-1"/>
      <w:sz w:val="20"/>
      <w:szCs w:val="20"/>
      <w:vertAlign w:val="baseline"/>
      <w:cs w:val="0"/>
      <w:lang w:val="id-ID" w:eastAsia="id-ID"/>
    </w:rPr>
  </w:style>
  <w:style w:type="paragraph" w:customStyle="1" w:styleId="25">
    <w:name w:val="Judul"/>
    <w:basedOn w:val="3"/>
    <w:qFormat/>
    <w:uiPriority w:val="0"/>
    <w:pPr>
      <w:spacing w:before="0" w:line="240" w:lineRule="auto"/>
      <w:jc w:val="both"/>
    </w:pPr>
    <w:rPr>
      <w:rFonts w:ascii="Times New Roman" w:hAnsi="Times New Roman"/>
      <w:color w:val="000000"/>
      <w:sz w:val="20"/>
      <w:szCs w:val="24"/>
      <w:lang w:val="sv-SE"/>
    </w:rPr>
  </w:style>
  <w:style w:type="character" w:customStyle="1" w:styleId="26">
    <w:name w:val="Judul Char"/>
    <w:qFormat/>
    <w:uiPriority w:val="0"/>
    <w:rPr>
      <w:rFonts w:ascii="Times New Roman" w:hAnsi="Times New Roman" w:eastAsia="Times New Roman" w:cs="Times New Roman"/>
      <w:b/>
      <w:bCs/>
      <w:color w:val="000000"/>
      <w:w w:val="100"/>
      <w:position w:val="-1"/>
      <w:szCs w:val="24"/>
      <w:vertAlign w:val="baseline"/>
      <w:cs w:val="0"/>
      <w:lang w:val="sv-SE"/>
    </w:rPr>
  </w:style>
  <w:style w:type="character" w:customStyle="1" w:styleId="27">
    <w:name w:val="List Paragraph Char"/>
    <w:uiPriority w:val="0"/>
    <w:rPr>
      <w:rFonts w:ascii="Times New Roman" w:hAnsi="Times New Roman" w:eastAsia="Calibri" w:cs="Times New Roman"/>
      <w:w w:val="100"/>
      <w:position w:val="-1"/>
      <w:sz w:val="24"/>
      <w:vertAlign w:val="baseline"/>
      <w:cs w:val="0"/>
      <w:lang w:val="id-ID"/>
    </w:rPr>
  </w:style>
  <w:style w:type="paragraph" w:customStyle="1" w:styleId="28">
    <w:name w:val="Pa16"/>
    <w:basedOn w:val="23"/>
    <w:next w:val="23"/>
    <w:qFormat/>
    <w:uiPriority w:val="0"/>
    <w:pPr>
      <w:widowControl/>
      <w:spacing w:line="221" w:lineRule="atLeast"/>
      <w:jc w:val="left"/>
      <w:textAlignment w:val="auto"/>
    </w:pPr>
    <w:rPr>
      <w:color w:val="auto"/>
      <w:lang w:val="id-ID" w:eastAsia="id-ID"/>
    </w:rPr>
  </w:style>
  <w:style w:type="paragraph" w:customStyle="1" w:styleId="29">
    <w:name w:val="Pa68"/>
    <w:basedOn w:val="23"/>
    <w:next w:val="23"/>
    <w:qFormat/>
    <w:uiPriority w:val="0"/>
    <w:pPr>
      <w:widowControl/>
      <w:spacing w:line="221" w:lineRule="atLeast"/>
      <w:jc w:val="left"/>
      <w:textAlignment w:val="auto"/>
    </w:pPr>
    <w:rPr>
      <w:color w:val="auto"/>
      <w:lang w:val="id-ID" w:eastAsia="id-ID"/>
    </w:rPr>
  </w:style>
  <w:style w:type="character" w:customStyle="1" w:styleId="30">
    <w:name w:val="A3"/>
    <w:qFormat/>
    <w:uiPriority w:val="0"/>
    <w:rPr>
      <w:color w:val="000000"/>
      <w:w w:val="100"/>
      <w:position w:val="-1"/>
      <w:sz w:val="20"/>
      <w:szCs w:val="20"/>
      <w:vertAlign w:val="baseline"/>
      <w:cs w:val="0"/>
    </w:rPr>
  </w:style>
  <w:style w:type="character" w:customStyle="1" w:styleId="31">
    <w:name w:val="Heading 2 Char"/>
    <w:uiPriority w:val="0"/>
    <w:rPr>
      <w:rFonts w:ascii="Cambria" w:hAnsi="Cambria" w:eastAsia="Times New Roman" w:cs="Times New Roman"/>
      <w:b/>
      <w:bCs/>
      <w:color w:val="4F81BD"/>
      <w:w w:val="100"/>
      <w:position w:val="-1"/>
      <w:sz w:val="26"/>
      <w:szCs w:val="26"/>
      <w:vertAlign w:val="baseline"/>
      <w:cs w:val="0"/>
      <w:lang w:val="id-ID"/>
    </w:rPr>
  </w:style>
  <w:style w:type="character" w:customStyle="1" w:styleId="32">
    <w:name w:val="Balloon Text Char"/>
    <w:qFormat/>
    <w:uiPriority w:val="0"/>
    <w:rPr>
      <w:rFonts w:ascii="Tahoma" w:hAnsi="Tahoma" w:eastAsia="Calibri" w:cs="Tahoma"/>
      <w:w w:val="100"/>
      <w:position w:val="-1"/>
      <w:sz w:val="16"/>
      <w:szCs w:val="16"/>
      <w:vertAlign w:val="baseline"/>
      <w:cs w:val="0"/>
      <w:lang w:val="id-ID"/>
    </w:rPr>
  </w:style>
  <w:style w:type="paragraph" w:styleId="33">
    <w:name w:val="No Spacing"/>
    <w:qFormat/>
    <w:uiPriority w:val="0"/>
    <w:pPr>
      <w:suppressAutoHyphens/>
      <w:spacing w:after="200" w:line="1" w:lineRule="atLeast"/>
      <w:ind w:left="-1" w:leftChars="-1" w:hanging="1" w:hangingChars="1"/>
      <w:textAlignment w:val="top"/>
      <w:outlineLvl w:val="0"/>
    </w:pPr>
    <w:rPr>
      <w:rFonts w:ascii="Times New Roman" w:hAnsi="Times New Roman" w:eastAsia="Times New Roman" w:cs="Times New Roman"/>
      <w:position w:val="-1"/>
      <w:sz w:val="22"/>
      <w:szCs w:val="22"/>
      <w:lang w:val="en-US" w:eastAsia="en-US" w:bidi="ar-SA"/>
    </w:rPr>
  </w:style>
  <w:style w:type="character" w:customStyle="1" w:styleId="34">
    <w:name w:val="Header Char"/>
    <w:qFormat/>
    <w:uiPriority w:val="0"/>
    <w:rPr>
      <w:rFonts w:ascii="Times New Roman" w:hAnsi="Times New Roman" w:eastAsia="Calibri" w:cs="Times New Roman"/>
      <w:w w:val="100"/>
      <w:position w:val="-1"/>
      <w:sz w:val="24"/>
      <w:vertAlign w:val="baseline"/>
      <w:cs w:val="0"/>
      <w:lang w:val="id-ID"/>
    </w:rPr>
  </w:style>
  <w:style w:type="character" w:customStyle="1" w:styleId="35">
    <w:name w:val="Comment Text Char"/>
    <w:qFormat/>
    <w:uiPriority w:val="0"/>
    <w:rPr>
      <w:rFonts w:ascii="Times New Roman" w:hAnsi="Times New Roman"/>
      <w:w w:val="100"/>
      <w:position w:val="-1"/>
      <w:vertAlign w:val="baseline"/>
      <w:cs w:val="0"/>
      <w:lang w:val="id-ID" w:eastAsia="en-US"/>
    </w:rPr>
  </w:style>
  <w:style w:type="character" w:customStyle="1" w:styleId="36">
    <w:name w:val="Comment Subject Char"/>
    <w:qFormat/>
    <w:uiPriority w:val="0"/>
    <w:rPr>
      <w:rFonts w:ascii="Times New Roman" w:hAnsi="Times New Roman"/>
      <w:b/>
      <w:bCs/>
      <w:w w:val="100"/>
      <w:position w:val="-1"/>
      <w:vertAlign w:val="baseline"/>
      <w:cs w:val="0"/>
      <w:lang w:val="id-ID" w:eastAsia="en-US"/>
    </w:rPr>
  </w:style>
  <w:style w:type="character" w:customStyle="1" w:styleId="37">
    <w:name w:val="Heading 1 Char"/>
    <w:qFormat/>
    <w:uiPriority w:val="0"/>
    <w:rPr>
      <w:rFonts w:ascii="Cambria" w:hAnsi="Cambria" w:eastAsia="Times New Roman" w:cs="Times New Roman"/>
      <w:b/>
      <w:bCs/>
      <w:color w:val="365F91"/>
      <w:w w:val="100"/>
      <w:position w:val="-1"/>
      <w:sz w:val="28"/>
      <w:szCs w:val="28"/>
      <w:vertAlign w:val="baseline"/>
      <w:cs w:val="0"/>
      <w:lang w:bidi="en-US"/>
    </w:rPr>
  </w:style>
  <w:style w:type="table" w:customStyle="1" w:styleId="38">
    <w:name w:val="_Style 36"/>
    <w:basedOn w:val="9"/>
    <w:qFormat/>
    <w:uiPriority w:val="0"/>
    <w:tblPr>
      <w:tblCellMar>
        <w:top w:w="72" w:type="dxa"/>
        <w:left w:w="115" w:type="dxa"/>
        <w:bottom w:w="72" w:type="dxa"/>
        <w:right w:w="115" w:type="dxa"/>
      </w:tblCellMar>
    </w:tblPr>
  </w:style>
  <w:style w:type="table" w:customStyle="1" w:styleId="39">
    <w:name w:val="_Style 37"/>
    <w:basedOn w:val="9"/>
    <w:qFormat/>
    <w:uiPriority w:val="0"/>
    <w:tblPr>
      <w:tblCellMar>
        <w:top w:w="72" w:type="dxa"/>
        <w:left w:w="115" w:type="dxa"/>
        <w:bottom w:w="72" w:type="dxa"/>
        <w:right w:w="115" w:type="dxa"/>
      </w:tblCellMar>
    </w:tblPr>
  </w:style>
  <w:style w:type="character" w:customStyle="1" w:styleId="40">
    <w:name w:val="Unresolved Mention"/>
    <w:basedOn w:val="8"/>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fontTable" Target="fontTable.xml"/><Relationship Id="rId26" Type="http://schemas.openxmlformats.org/officeDocument/2006/relationships/customXml" Target="../customXml/item2.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1"/>
  </customShpExts>
</s:customDat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LrubNPMkKvf5AexCujx8frzTMg==">CgMxLjAyCGguZ2pkZ3hzOAByITE4WExDVWFvUXJXMmRYVmZBTHJyZ3RlRmd0TmxLZnZuTA==</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557</Words>
  <Characters>4187</Characters>
  <Lines>173</Lines>
  <Paragraphs>48</Paragraphs>
  <TotalTime>20</TotalTime>
  <ScaleCrop>false</ScaleCrop>
  <LinksUpToDate>false</LinksUpToDate>
  <CharactersWithSpaces>4733</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2026-06-25T10:33:00Z</dcterms:created>
  <dc:creator>user</dc:creator>
  <cp:lastModifiedBy>Destika Sabila</cp:lastModifiedBy>
  <dcterms:modified xsi:type="dcterms:W3CDTF">2026-06-25T14:10:22Z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http://www.zotero.org/styles/ieee</vt:lpwstr>
  </property>
  <property fmtid="{D5CDD505-2E9C-101B-9397-08002B2CF9AE}" pid="24" name="Mendeley Unique User Id_1">
    <vt:lpwstr>25d9b90c-4821-3716-b8d9-19371aa7bf30</vt:lpwstr>
  </property>
  <property fmtid="{D5CDD505-2E9C-101B-9397-08002B2CF9AE}" pid="25" name="KSOTemplateDocerSaveRecord">
    <vt:lpwstr>eyJoZGlkIjoiZWYzYmEyYTYwM2MxOTZjMzBjZjA5NDhmZWQ3ODkyOWQiLCJ1c2VySWQiOiI4ODEzNDEwNDYzNTQyIn0=</vt:lpwstr>
  </property>
  <property fmtid="{D5CDD505-2E9C-101B-9397-08002B2CF9AE}" pid="26" name="KSOProductBuildVer">
    <vt:lpwstr>1033-12.1.0.26880</vt:lpwstr>
  </property>
  <property fmtid="{D5CDD505-2E9C-101B-9397-08002B2CF9AE}" pid="27" name="ICV">
    <vt:lpwstr>CE1F32A214C8448BA143920AB02E7700_12</vt:lpwstr>
  </property>
</Properties>
</file>